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96FA3" w14:textId="52097108" w:rsidR="00D14A09" w:rsidRPr="00661E19" w:rsidRDefault="00D14A09" w:rsidP="00D14A09">
      <w:pPr>
        <w:jc w:val="right"/>
        <w:rPr>
          <w:b/>
          <w:bCs/>
        </w:rPr>
      </w:pPr>
      <w:r>
        <w:rPr>
          <w:b/>
          <w:bCs/>
        </w:rPr>
        <w:t>6</w:t>
      </w:r>
      <w:r w:rsidRPr="00661E19">
        <w:rPr>
          <w:b/>
          <w:bCs/>
        </w:rPr>
        <w:t>.pielikums</w:t>
      </w:r>
    </w:p>
    <w:p w14:paraId="78EA8B33" w14:textId="77777777" w:rsidR="00D14A09" w:rsidRDefault="00D14A09" w:rsidP="009243EC">
      <w:pPr>
        <w:spacing w:before="0" w:after="0"/>
        <w:jc w:val="center"/>
        <w:rPr>
          <w:b/>
          <w:noProof/>
          <w:color w:val="000000" w:themeColor="text1"/>
          <w:szCs w:val="24"/>
        </w:rPr>
      </w:pPr>
    </w:p>
    <w:p w14:paraId="6E240C41" w14:textId="44FEAAC8" w:rsidR="009243EC" w:rsidRPr="00BA59FC" w:rsidRDefault="009243EC" w:rsidP="009243EC">
      <w:pPr>
        <w:spacing w:before="0" w:after="0"/>
        <w:jc w:val="center"/>
        <w:rPr>
          <w:b/>
          <w:noProof/>
          <w:color w:val="000000" w:themeColor="text1"/>
          <w:szCs w:val="24"/>
        </w:rPr>
      </w:pPr>
      <w:r w:rsidRPr="00BA59FC">
        <w:rPr>
          <w:b/>
          <w:noProof/>
          <w:color w:val="000000" w:themeColor="text1"/>
          <w:szCs w:val="24"/>
        </w:rPr>
        <w:t>Tematiskais priekšnosacījums Nr.15 (4.6.) “Stratēģiskās politikas satvars veselības aizsardzības un ilgtermiņa aprūpes jomā”</w:t>
      </w:r>
    </w:p>
    <w:p w14:paraId="7D0DFEAA" w14:textId="750E188E" w:rsidR="00FF582B" w:rsidRDefault="00FF582B" w:rsidP="009243EC">
      <w:pPr>
        <w:spacing w:before="0" w:after="0"/>
        <w:rPr>
          <w:b/>
          <w:bCs/>
          <w:sz w:val="22"/>
          <w:szCs w:val="22"/>
        </w:rPr>
      </w:pPr>
    </w:p>
    <w:p w14:paraId="38D0F9B8" w14:textId="77777777" w:rsidR="008556A3" w:rsidRDefault="008556A3" w:rsidP="009243EC">
      <w:pPr>
        <w:spacing w:before="0" w:after="0"/>
        <w:rPr>
          <w:b/>
          <w:bCs/>
          <w:sz w:val="22"/>
          <w:szCs w:val="22"/>
        </w:rPr>
      </w:pPr>
    </w:p>
    <w:p w14:paraId="608857E2" w14:textId="73192433" w:rsidR="00FF582B" w:rsidRPr="00FF582B" w:rsidRDefault="00FF582B" w:rsidP="009243EC">
      <w:pPr>
        <w:spacing w:before="0" w:after="0"/>
        <w:rPr>
          <w:sz w:val="22"/>
          <w:szCs w:val="22"/>
        </w:rPr>
      </w:pPr>
      <w:r w:rsidRPr="00F02B9E">
        <w:rPr>
          <w:b/>
          <w:bCs/>
          <w:sz w:val="22"/>
          <w:szCs w:val="22"/>
        </w:rPr>
        <w:t>I kritērijs</w:t>
      </w:r>
      <w:r>
        <w:rPr>
          <w:sz w:val="22"/>
          <w:szCs w:val="22"/>
        </w:rPr>
        <w:t xml:space="preserve"> (</w:t>
      </w:r>
      <w:r w:rsidR="00B62271">
        <w:rPr>
          <w:sz w:val="22"/>
          <w:szCs w:val="22"/>
        </w:rPr>
        <w:t xml:space="preserve">apraksts </w:t>
      </w:r>
      <w:r>
        <w:rPr>
          <w:sz w:val="22"/>
          <w:szCs w:val="22"/>
        </w:rPr>
        <w:t>attiec</w:t>
      </w:r>
      <w:r w:rsidR="00B62271">
        <w:rPr>
          <w:sz w:val="22"/>
          <w:szCs w:val="22"/>
        </w:rPr>
        <w:t>inām</w:t>
      </w:r>
      <w:r w:rsidR="009154C6">
        <w:rPr>
          <w:sz w:val="22"/>
          <w:szCs w:val="22"/>
        </w:rPr>
        <w:t>s</w:t>
      </w:r>
      <w:r>
        <w:rPr>
          <w:sz w:val="22"/>
          <w:szCs w:val="22"/>
        </w:rPr>
        <w:t xml:space="preserve"> arī uz II un III kritēriju)</w:t>
      </w:r>
    </w:p>
    <w:p w14:paraId="4AB6C9E4" w14:textId="77777777" w:rsidR="00FF582B" w:rsidRDefault="00FF582B" w:rsidP="009243EC">
      <w:pPr>
        <w:spacing w:before="0" w:after="0"/>
        <w:rPr>
          <w:b/>
          <w:bCs/>
          <w:sz w:val="22"/>
          <w:szCs w:val="22"/>
        </w:rPr>
      </w:pPr>
    </w:p>
    <w:p w14:paraId="3585F2E4" w14:textId="69A06E5D" w:rsidR="009243EC" w:rsidRPr="00BA59FC" w:rsidRDefault="009243EC" w:rsidP="009243EC">
      <w:pPr>
        <w:spacing w:before="0" w:after="0"/>
        <w:rPr>
          <w:sz w:val="22"/>
          <w:szCs w:val="22"/>
        </w:rPr>
      </w:pPr>
      <w:r w:rsidRPr="00BA59FC">
        <w:rPr>
          <w:b/>
          <w:bCs/>
          <w:sz w:val="22"/>
          <w:szCs w:val="22"/>
        </w:rPr>
        <w:t>Stratēģiskais satvars veselības jomā</w:t>
      </w:r>
      <w:r w:rsidRPr="00BA59FC">
        <w:rPr>
          <w:sz w:val="22"/>
          <w:szCs w:val="22"/>
        </w:rPr>
        <w:t xml:space="preserve"> nacionālā un reģionālā līmenī ir ieviests ar Ministru kabineta noteikumiem Nr.555 “Veselības aprūpes pakalpojumu organizēšanas un samaksas kārtība”</w:t>
      </w:r>
      <w:r w:rsidRPr="00BA59FC">
        <w:rPr>
          <w:rStyle w:val="FootnoteReference"/>
          <w:sz w:val="22"/>
          <w:szCs w:val="22"/>
        </w:rPr>
        <w:footnoteReference w:id="1"/>
      </w:r>
      <w:r w:rsidRPr="00BA59FC">
        <w:rPr>
          <w:sz w:val="22"/>
          <w:szCs w:val="22"/>
        </w:rPr>
        <w:t>:</w:t>
      </w:r>
    </w:p>
    <w:p w14:paraId="6EC3EF90" w14:textId="77777777" w:rsidR="009243EC" w:rsidRPr="00BA59FC" w:rsidRDefault="009243EC" w:rsidP="009243EC">
      <w:pPr>
        <w:pStyle w:val="ListParagraph"/>
        <w:numPr>
          <w:ilvl w:val="1"/>
          <w:numId w:val="1"/>
        </w:numPr>
        <w:spacing w:after="0" w:line="240" w:lineRule="auto"/>
        <w:ind w:left="178" w:firstLine="0"/>
        <w:jc w:val="both"/>
        <w:rPr>
          <w:rFonts w:ascii="Times New Roman" w:hAnsi="Times New Roman" w:cs="Times New Roman"/>
        </w:rPr>
      </w:pPr>
      <w:r w:rsidRPr="00BA59FC">
        <w:rPr>
          <w:rFonts w:ascii="Times New Roman" w:hAnsi="Times New Roman" w:cs="Times New Roman"/>
          <w:b/>
          <w:bCs/>
        </w:rPr>
        <w:t>Primāro veselības aprūpes pakalpojumu plānošana</w:t>
      </w:r>
      <w:r w:rsidRPr="00BA59FC">
        <w:rPr>
          <w:rFonts w:ascii="Times New Roman" w:hAnsi="Times New Roman" w:cs="Times New Roman"/>
        </w:rPr>
        <w:t xml:space="preserve"> noteikta noteikumu 3.1., 3.2., 3.3., 3.4.sadaļā un </w:t>
      </w:r>
      <w:r w:rsidRPr="00BA59FC">
        <w:rPr>
          <w:rFonts w:ascii="Times New Roman" w:hAnsi="Times New Roman" w:cs="Times New Roman"/>
          <w:u w:val="single"/>
        </w:rPr>
        <w:t>11.pielikumā nosakot ģimenes ārstu pakalpojumu klāsta pārklājuma teritorijas t.sk</w:t>
      </w:r>
      <w:r w:rsidRPr="00BA59FC">
        <w:rPr>
          <w:rFonts w:ascii="Times New Roman" w:hAnsi="Times New Roman" w:cs="Times New Roman"/>
        </w:rPr>
        <w:t xml:space="preserve">: </w:t>
      </w:r>
    </w:p>
    <w:p w14:paraId="6DCA663D" w14:textId="77777777" w:rsidR="009243EC" w:rsidRPr="00BA59FC" w:rsidRDefault="009243EC" w:rsidP="009243EC">
      <w:pPr>
        <w:pStyle w:val="ListParagraph"/>
        <w:numPr>
          <w:ilvl w:val="1"/>
          <w:numId w:val="1"/>
        </w:numPr>
        <w:spacing w:after="0" w:line="240" w:lineRule="auto"/>
        <w:ind w:left="178" w:firstLine="0"/>
        <w:jc w:val="both"/>
        <w:rPr>
          <w:rFonts w:ascii="Times New Roman" w:hAnsi="Times New Roman" w:cs="Times New Roman"/>
        </w:rPr>
      </w:pPr>
      <w:r w:rsidRPr="00BA59FC">
        <w:rPr>
          <w:rFonts w:ascii="Times New Roman" w:hAnsi="Times New Roman" w:cs="Times New Roman"/>
          <w:b/>
          <w:bCs/>
        </w:rPr>
        <w:t>sekundāro ambulatoro pakalpojumu plānošana</w:t>
      </w:r>
      <w:r w:rsidRPr="00BA59FC">
        <w:rPr>
          <w:rFonts w:ascii="Times New Roman" w:hAnsi="Times New Roman" w:cs="Times New Roman"/>
        </w:rPr>
        <w:t xml:space="preserve"> noteikta 3.1.</w:t>
      </w:r>
      <w:r w:rsidRPr="00BA59FC">
        <w:rPr>
          <w:rFonts w:ascii="Times New Roman" w:hAnsi="Times New Roman" w:cs="Times New Roman"/>
          <w:vertAlign w:val="superscript"/>
        </w:rPr>
        <w:footnoteReference w:id="2"/>
      </w:r>
      <w:r w:rsidRPr="00BA59FC">
        <w:rPr>
          <w:rFonts w:ascii="Times New Roman" w:hAnsi="Times New Roman" w:cs="Times New Roman"/>
        </w:rPr>
        <w:t xml:space="preserve">, 3.5., 3.6., 3.7., 3.8. un 3.11.sadaļās, kā arī 5. un </w:t>
      </w:r>
      <w:r w:rsidRPr="00BA59FC">
        <w:rPr>
          <w:rFonts w:ascii="Times New Roman" w:hAnsi="Times New Roman" w:cs="Times New Roman"/>
          <w:u w:val="single"/>
        </w:rPr>
        <w:t>12.pielikumā noteiktas SAVA pakalpojumu plānošanas teritorijas un pakalpojumu veidu minimālais nodrošinājums</w:t>
      </w:r>
      <w:r w:rsidRPr="00BA59FC">
        <w:rPr>
          <w:rFonts w:ascii="Times New Roman" w:hAnsi="Times New Roman" w:cs="Times New Roman"/>
        </w:rPr>
        <w:t xml:space="preserve">, </w:t>
      </w:r>
    </w:p>
    <w:p w14:paraId="08C126FA" w14:textId="77777777" w:rsidR="009243EC" w:rsidRPr="00BA59FC" w:rsidRDefault="009243EC" w:rsidP="009243EC">
      <w:pPr>
        <w:pStyle w:val="ListParagraph"/>
        <w:numPr>
          <w:ilvl w:val="1"/>
          <w:numId w:val="1"/>
        </w:numPr>
        <w:spacing w:after="0" w:line="240" w:lineRule="auto"/>
        <w:ind w:left="178" w:firstLine="0"/>
        <w:jc w:val="both"/>
        <w:rPr>
          <w:rFonts w:ascii="Times New Roman" w:hAnsi="Times New Roman" w:cs="Times New Roman"/>
        </w:rPr>
      </w:pPr>
      <w:r w:rsidRPr="00BA59FC">
        <w:rPr>
          <w:rFonts w:ascii="Times New Roman" w:hAnsi="Times New Roman" w:cs="Times New Roman"/>
          <w:b/>
          <w:bCs/>
        </w:rPr>
        <w:t>stacionāro pakalpojumu plānošana</w:t>
      </w:r>
      <w:r w:rsidRPr="00BA59FC">
        <w:rPr>
          <w:rFonts w:ascii="Times New Roman" w:hAnsi="Times New Roman" w:cs="Times New Roman"/>
        </w:rPr>
        <w:t xml:space="preserve"> noteikta 3.1., 3.6., 3.9., 3.10., 3.11. un 3.12.sadaļās, kā arī </w:t>
      </w:r>
      <w:r w:rsidRPr="00BA59FC">
        <w:rPr>
          <w:rFonts w:ascii="Times New Roman" w:hAnsi="Times New Roman" w:cs="Times New Roman"/>
          <w:u w:val="single"/>
        </w:rPr>
        <w:t>6.pielikumā noteikts katras ārstniecības iestādes sniedzamais pakalpojumu klāsts (kartējums)</w:t>
      </w:r>
    </w:p>
    <w:p w14:paraId="7500FF30" w14:textId="77777777" w:rsidR="009243EC" w:rsidRPr="00BA59FC" w:rsidRDefault="009243EC" w:rsidP="009243EC">
      <w:pPr>
        <w:pStyle w:val="ListParagraph"/>
        <w:spacing w:after="0" w:line="240" w:lineRule="auto"/>
        <w:ind w:left="178"/>
        <w:jc w:val="both"/>
        <w:rPr>
          <w:rFonts w:ascii="Times New Roman" w:hAnsi="Times New Roman" w:cs="Times New Roman"/>
        </w:rPr>
      </w:pPr>
    </w:p>
    <w:p w14:paraId="48E9AAA3" w14:textId="193B5AD8" w:rsidR="009243EC" w:rsidRPr="00BA59FC" w:rsidRDefault="009243EC" w:rsidP="009243EC">
      <w:pPr>
        <w:spacing w:before="0" w:after="0"/>
        <w:rPr>
          <w:sz w:val="22"/>
          <w:szCs w:val="22"/>
        </w:rPr>
      </w:pPr>
      <w:r w:rsidRPr="00BA59FC">
        <w:rPr>
          <w:b/>
          <w:bCs/>
          <w:sz w:val="22"/>
          <w:szCs w:val="22"/>
        </w:rPr>
        <w:t>Infrastruktūras investīciju prioritātes</w:t>
      </w:r>
      <w:r w:rsidRPr="00BA59FC">
        <w:rPr>
          <w:sz w:val="22"/>
          <w:szCs w:val="22"/>
        </w:rPr>
        <w:t xml:space="preserve"> attiecībā uz veselības jomas ilgtspējīgu attīstību tiks ietvertas Veselības aprūpes nodrošināšanas infrastruktūras investīciju stratēģijā 2021.-2029.gadam, nosakot infrastruktūras ieguldījumus valsts apmaksāto veselības aprūpes pakalpojumu sniegšanai (tiks ietverts slimnīcu kartējums, kas nodrošinās slimnīcu tīkla reformas turpinājumu, t.sk. ņemot vērā veikto slimnīcu līmeņu </w:t>
      </w:r>
      <w:proofErr w:type="spellStart"/>
      <w:r w:rsidRPr="00BA59FC">
        <w:rPr>
          <w:sz w:val="22"/>
          <w:szCs w:val="22"/>
        </w:rPr>
        <w:t>izvērtējumu</w:t>
      </w:r>
      <w:proofErr w:type="spellEnd"/>
      <w:r w:rsidRPr="00BA59FC">
        <w:rPr>
          <w:sz w:val="22"/>
          <w:szCs w:val="22"/>
        </w:rPr>
        <w:t>).</w:t>
      </w:r>
    </w:p>
    <w:p w14:paraId="4744077B" w14:textId="77777777" w:rsidR="009243EC" w:rsidRPr="00BA59FC" w:rsidRDefault="009243EC" w:rsidP="009243EC">
      <w:pPr>
        <w:spacing w:before="0" w:after="0"/>
        <w:rPr>
          <w:sz w:val="22"/>
          <w:szCs w:val="22"/>
        </w:rPr>
      </w:pPr>
    </w:p>
    <w:p w14:paraId="009A4F2B" w14:textId="14BE1A78" w:rsidR="009243EC" w:rsidRDefault="009243EC" w:rsidP="009243EC">
      <w:pPr>
        <w:spacing w:before="0" w:after="0"/>
        <w:rPr>
          <w:iCs/>
          <w:sz w:val="22"/>
          <w:szCs w:val="22"/>
        </w:rPr>
      </w:pPr>
      <w:r w:rsidRPr="006E2BC1">
        <w:rPr>
          <w:b/>
          <w:bCs/>
          <w:iCs/>
          <w:sz w:val="22"/>
          <w:szCs w:val="22"/>
        </w:rPr>
        <w:t>Lai</w:t>
      </w:r>
      <w:r w:rsidRPr="00BA59FC">
        <w:rPr>
          <w:iCs/>
          <w:sz w:val="22"/>
          <w:szCs w:val="22"/>
        </w:rPr>
        <w:t xml:space="preserve"> </w:t>
      </w:r>
      <w:r w:rsidRPr="006E2BC1">
        <w:rPr>
          <w:b/>
          <w:bCs/>
          <w:iCs/>
          <w:sz w:val="22"/>
          <w:szCs w:val="22"/>
        </w:rPr>
        <w:t>noteiktu stratēģiskos rīcības virzienus</w:t>
      </w:r>
      <w:r w:rsidRPr="00BA59FC">
        <w:rPr>
          <w:iCs/>
          <w:sz w:val="22"/>
          <w:szCs w:val="22"/>
        </w:rPr>
        <w:t xml:space="preserve"> ir izstrādātas Sabiedrības veselības pamatnostādnes 2021.-2027.gadam, kuru izstrādē veikta esošā VA sistēmas analīze, t.sk. ņemtas vērā ES fondu 2014.-2020.gada plānošanas perioda ietvaros izstrādātās Pasaules Bankas veselības tīklu attīstības vadlīnijas. Sabiedrības veselības politikas mērķis ir uzlabot Latvijas iedzīvotāju veselību, pagarinot labā veselībā nodzīvoto mūžu, novēršot priekšlaicīgu mirstību un mazinot nevienlīdzību veselības jomā. Sabiedrības veselības pamatnostādnes paredz pasākumu kopumu, kas vērsti uz to, lai nodrošinātu kvalitatīvus un efektīvus VA pakalpojumus, to sniegšanai nepieciešamos cilvēkresursus un infrastruktūru, attiecīgi nosakot 5 stratēģiskos rīcības virzienus: 1) Veselīgs un aktīvs dzīvesveids; 2) Infekcijas izplatības mazināšana; 3) Veselības aprūpes pakalpojumi (ambulatori, stacionāri, tarifi, zāles); 4) Cilvēkresursi; 5) Veselības aprūpes ilgtspēja, pārvaldības stiprināšana, efektīva veselības aprūpes resursu izmantošana.</w:t>
      </w:r>
    </w:p>
    <w:p w14:paraId="5C0A2963" w14:textId="364E9E0A" w:rsidR="00043D17" w:rsidRDefault="00043D17" w:rsidP="009243EC">
      <w:pPr>
        <w:spacing w:before="0" w:after="0"/>
        <w:rPr>
          <w:iCs/>
          <w:sz w:val="22"/>
          <w:szCs w:val="22"/>
        </w:rPr>
      </w:pPr>
    </w:p>
    <w:p w14:paraId="0111BCA1" w14:textId="6267504D" w:rsidR="00043D17" w:rsidRPr="00BA59FC" w:rsidRDefault="00043D17" w:rsidP="009243EC">
      <w:pPr>
        <w:spacing w:before="0" w:after="0"/>
        <w:rPr>
          <w:iCs/>
          <w:sz w:val="22"/>
          <w:szCs w:val="22"/>
        </w:rPr>
      </w:pPr>
      <w:r>
        <w:rPr>
          <w:iCs/>
          <w:sz w:val="22"/>
          <w:szCs w:val="22"/>
        </w:rPr>
        <w:t xml:space="preserve">Situācijas analīze un plānotie rīcības virzieni ilgtermiņa aprūpes jomā ir ietverti </w:t>
      </w:r>
      <w:hyperlink r:id="rId7" w:history="1">
        <w:r w:rsidRPr="00BA59FC">
          <w:rPr>
            <w:sz w:val="22"/>
            <w:szCs w:val="22"/>
          </w:rPr>
          <w:t>Sociālās aizsardzības un darba tirgus politikas pamatnostādn</w:t>
        </w:r>
        <w:r>
          <w:rPr>
            <w:sz w:val="22"/>
            <w:szCs w:val="22"/>
          </w:rPr>
          <w:t>ēs</w:t>
        </w:r>
        <w:r w:rsidRPr="00BA59FC">
          <w:rPr>
            <w:sz w:val="22"/>
            <w:szCs w:val="22"/>
          </w:rPr>
          <w:t xml:space="preserve"> 2021.-2027.gadam</w:t>
        </w:r>
      </w:hyperlink>
      <w:r>
        <w:rPr>
          <w:sz w:val="22"/>
          <w:szCs w:val="22"/>
        </w:rPr>
        <w:t xml:space="preserve"> (MK </w:t>
      </w:r>
      <w:r w:rsidRPr="00BA59FC">
        <w:rPr>
          <w:iCs/>
          <w:sz w:val="22"/>
          <w:szCs w:val="22"/>
        </w:rPr>
        <w:t>01.09.2021.</w:t>
      </w:r>
      <w:r>
        <w:rPr>
          <w:iCs/>
          <w:sz w:val="22"/>
          <w:szCs w:val="22"/>
        </w:rPr>
        <w:t xml:space="preserve"> rīk. Nr.616).</w:t>
      </w:r>
    </w:p>
    <w:p w14:paraId="3ADBC49E" w14:textId="77777777" w:rsidR="009243EC" w:rsidRPr="00BA59FC" w:rsidRDefault="009243EC" w:rsidP="009243EC">
      <w:pPr>
        <w:spacing w:before="0" w:after="0"/>
        <w:rPr>
          <w:iCs/>
          <w:sz w:val="22"/>
          <w:szCs w:val="22"/>
        </w:rPr>
      </w:pPr>
    </w:p>
    <w:p w14:paraId="1C12AA62" w14:textId="2DBF6B17" w:rsidR="009243EC" w:rsidRPr="00BA59FC" w:rsidRDefault="009243EC" w:rsidP="009243EC">
      <w:pPr>
        <w:spacing w:before="0" w:after="0"/>
        <w:rPr>
          <w:iCs/>
          <w:sz w:val="22"/>
          <w:szCs w:val="22"/>
        </w:rPr>
      </w:pPr>
      <w:r w:rsidRPr="00BA59FC">
        <w:rPr>
          <w:iCs/>
          <w:sz w:val="22"/>
          <w:szCs w:val="22"/>
        </w:rPr>
        <w:t xml:space="preserve">Attiecībā uz </w:t>
      </w:r>
      <w:r w:rsidRPr="006E2BC1">
        <w:rPr>
          <w:b/>
          <w:bCs/>
          <w:iCs/>
          <w:sz w:val="22"/>
          <w:szCs w:val="22"/>
        </w:rPr>
        <w:t>cilvēkresursu attīstību</w:t>
      </w:r>
      <w:r w:rsidRPr="00BA59FC">
        <w:rPr>
          <w:iCs/>
          <w:sz w:val="22"/>
          <w:szCs w:val="22"/>
        </w:rPr>
        <w:t xml:space="preserve"> šobrīd tiek īstenota 2014.g</w:t>
      </w:r>
      <w:r w:rsidR="006E2BC1">
        <w:rPr>
          <w:iCs/>
          <w:sz w:val="22"/>
          <w:szCs w:val="22"/>
        </w:rPr>
        <w:t>adā</w:t>
      </w:r>
      <w:r w:rsidRPr="00BA59FC">
        <w:rPr>
          <w:iCs/>
          <w:sz w:val="22"/>
          <w:szCs w:val="22"/>
        </w:rPr>
        <w:t xml:space="preserve"> veiktā Pasaules bankas </w:t>
      </w:r>
      <w:proofErr w:type="spellStart"/>
      <w:r w:rsidRPr="00BA59FC">
        <w:rPr>
          <w:iCs/>
          <w:sz w:val="22"/>
          <w:szCs w:val="22"/>
        </w:rPr>
        <w:t>izvērtējumā</w:t>
      </w:r>
      <w:proofErr w:type="spellEnd"/>
      <w:r w:rsidRPr="00BA59FC">
        <w:rPr>
          <w:iCs/>
          <w:sz w:val="22"/>
          <w:szCs w:val="22"/>
        </w:rPr>
        <w:t xml:space="preserve"> par veselības aprūpes nozari Latvijā izteiktajās rekomendācijās minēto pasākumu ieviešana, kuras attiecībā uz cilvēkresursiem iestrādātas 2017.gada konceptuālajā ziņojumā “Par veselības aprūpes sistēmas reformu”, t.sk. tiek veiktas reformas, lai nodrošinātu konceptuālā ziņojuma 2.pielikumā plānoto VA aprūpes pakalpojumu sniegšanai nepieciešamo cilvēkresursu  skaita sasniegšanu laika periodam līdz 2025.g</w:t>
      </w:r>
      <w:r w:rsidR="00FF582B">
        <w:rPr>
          <w:iCs/>
          <w:sz w:val="22"/>
          <w:szCs w:val="22"/>
        </w:rPr>
        <w:t>adam.</w:t>
      </w:r>
      <w:r w:rsidRPr="00BA59FC">
        <w:rPr>
          <w:iCs/>
          <w:sz w:val="22"/>
          <w:szCs w:val="22"/>
        </w:rPr>
        <w:t xml:space="preserve"> Cilvēkresursu attīstības reformas īstenošanai, piesaistot papildu valsts budžeta, ES fondu un </w:t>
      </w:r>
      <w:r w:rsidR="00FF582B">
        <w:rPr>
          <w:iCs/>
          <w:sz w:val="22"/>
          <w:szCs w:val="22"/>
        </w:rPr>
        <w:t>AF</w:t>
      </w:r>
      <w:r w:rsidRPr="00BA59FC">
        <w:rPr>
          <w:iCs/>
          <w:sz w:val="22"/>
          <w:szCs w:val="22"/>
        </w:rPr>
        <w:t xml:space="preserve"> plāna, kā arī Tehniskā atbalsta instrumenta projekta līdzekļus, tiks īstenota virkne pasākumu, kas ļaus nodrošināt pasākumus mediķu izglītošanai, piesaistei darba nozarē un ārstniecības personu atalgojuma sistēmas attīstībai.</w:t>
      </w:r>
    </w:p>
    <w:p w14:paraId="0805BFAE" w14:textId="6ACECEA6" w:rsidR="0051764D" w:rsidRPr="00BA59FC" w:rsidRDefault="009243EC" w:rsidP="0079290B">
      <w:pPr>
        <w:spacing w:before="0" w:after="0"/>
        <w:rPr>
          <w:iCs/>
          <w:sz w:val="22"/>
          <w:szCs w:val="22"/>
        </w:rPr>
      </w:pPr>
      <w:r w:rsidRPr="00BA59FC">
        <w:rPr>
          <w:iCs/>
          <w:sz w:val="22"/>
          <w:szCs w:val="22"/>
        </w:rPr>
        <w:t>Lai stratēģiski un ilgtermiņā risinātu ar cilvēkresursu attīstību saistītos izaicinājumus un turpinātu pilnveidot saskaņ</w:t>
      </w:r>
      <w:bookmarkStart w:id="0" w:name="_GoBack"/>
      <w:bookmarkEnd w:id="0"/>
      <w:r w:rsidRPr="00BA59FC">
        <w:rPr>
          <w:iCs/>
          <w:sz w:val="22"/>
          <w:szCs w:val="22"/>
        </w:rPr>
        <w:t xml:space="preserve">ā ar konceptuālo ziņojumu uzsāktās reformas, paredzēts izstrādāt Cilvēkresursu attīstības stratēģiju (iekļaujot kartējumu, kuras izstrādes termiņš ir 30.06.2023). Veselības nozares cilvēkresursu stratēģija 2021.-2027.gadam reaģējot uz ilgstošo veselības nozares cilvēkresursu trūkumu turpmākajiem 7 gadiem tiks balstīta mērķtiecīgā jau uzsākto pasākumu turpināšanā, tas nozīmē gan attiecībā uz atalgojuma </w:t>
      </w:r>
      <w:r w:rsidRPr="00BA59FC">
        <w:rPr>
          <w:iCs/>
          <w:sz w:val="22"/>
          <w:szCs w:val="22"/>
        </w:rPr>
        <w:lastRenderedPageBreak/>
        <w:t xml:space="preserve">nodrošinājumu, gan medicīnas </w:t>
      </w:r>
      <w:proofErr w:type="spellStart"/>
      <w:r w:rsidRPr="00BA59FC">
        <w:rPr>
          <w:iCs/>
          <w:sz w:val="22"/>
          <w:szCs w:val="22"/>
        </w:rPr>
        <w:t>pamatstudiju</w:t>
      </w:r>
      <w:proofErr w:type="spellEnd"/>
      <w:r w:rsidRPr="00BA59FC">
        <w:rPr>
          <w:iCs/>
          <w:sz w:val="22"/>
          <w:szCs w:val="22"/>
        </w:rPr>
        <w:t xml:space="preserve"> un rezidentūras vietu skaita nodrošināšanu atbilstoši pieprasījumam, gan piesaistes un noturēšanas pasākumus (veicināt absolventu nonākšanu veselības darba tirgū, racionalizēt māsu izglītību, īstenot </w:t>
      </w:r>
      <w:proofErr w:type="spellStart"/>
      <w:r w:rsidRPr="00BA59FC">
        <w:rPr>
          <w:iCs/>
          <w:sz w:val="22"/>
          <w:szCs w:val="22"/>
        </w:rPr>
        <w:t>mentoringa</w:t>
      </w:r>
      <w:proofErr w:type="spellEnd"/>
      <w:r w:rsidRPr="00BA59FC">
        <w:rPr>
          <w:iCs/>
          <w:sz w:val="22"/>
          <w:szCs w:val="22"/>
        </w:rPr>
        <w:t xml:space="preserve"> programmas u.c.), kā arī plānots īstenot cilvēkresursu datu bāzes pilnveidošanu un veidot ilgtspējīgu tālākizglītības sistēmu, lai mediķiem nodrošinātu pieejamus un kvalitatīvus profesionālās pilnveides pasākumus.</w:t>
      </w:r>
    </w:p>
    <w:p w14:paraId="13D38023" w14:textId="77777777" w:rsidR="00AA2D9A" w:rsidRDefault="00AA2D9A" w:rsidP="0079290B">
      <w:pPr>
        <w:spacing w:before="0" w:after="0"/>
        <w:rPr>
          <w:sz w:val="22"/>
          <w:szCs w:val="22"/>
        </w:rPr>
      </w:pPr>
    </w:p>
    <w:p w14:paraId="6966F815" w14:textId="1659F332" w:rsidR="009243EC" w:rsidRPr="00F02B9E" w:rsidRDefault="009243EC" w:rsidP="0079290B">
      <w:pPr>
        <w:spacing w:before="0" w:after="0"/>
        <w:rPr>
          <w:b/>
          <w:bCs/>
          <w:sz w:val="22"/>
          <w:szCs w:val="22"/>
        </w:rPr>
      </w:pPr>
      <w:r w:rsidRPr="00F02B9E">
        <w:rPr>
          <w:b/>
          <w:bCs/>
          <w:sz w:val="22"/>
          <w:szCs w:val="22"/>
        </w:rPr>
        <w:t>II</w:t>
      </w:r>
      <w:r w:rsidR="00FF582B" w:rsidRPr="00F02B9E">
        <w:rPr>
          <w:b/>
          <w:bCs/>
          <w:sz w:val="22"/>
          <w:szCs w:val="22"/>
        </w:rPr>
        <w:t xml:space="preserve"> kritērijs</w:t>
      </w:r>
    </w:p>
    <w:p w14:paraId="7D3828BB" w14:textId="54487ADC" w:rsidR="009243EC" w:rsidRPr="00BA59FC" w:rsidRDefault="009539E1" w:rsidP="009243EC">
      <w:pPr>
        <w:spacing w:before="0" w:after="0"/>
        <w:rPr>
          <w:iCs/>
          <w:sz w:val="22"/>
          <w:szCs w:val="22"/>
        </w:rPr>
      </w:pPr>
      <w:hyperlink r:id="rId8" w:history="1">
        <w:r w:rsidR="009243EC" w:rsidRPr="00BA59FC">
          <w:rPr>
            <w:sz w:val="22"/>
            <w:szCs w:val="22"/>
          </w:rPr>
          <w:t>Sociālās aizsardzības un darba tirgus politikas pamatnostādn</w:t>
        </w:r>
        <w:r w:rsidR="00FF582B">
          <w:rPr>
            <w:sz w:val="22"/>
            <w:szCs w:val="22"/>
          </w:rPr>
          <w:t>ēs</w:t>
        </w:r>
        <w:r w:rsidR="009243EC" w:rsidRPr="00BA59FC">
          <w:rPr>
            <w:sz w:val="22"/>
            <w:szCs w:val="22"/>
          </w:rPr>
          <w:t xml:space="preserve"> 2021.-2027.gadam</w:t>
        </w:r>
      </w:hyperlink>
      <w:r w:rsidR="00FF582B">
        <w:rPr>
          <w:sz w:val="22"/>
          <w:szCs w:val="22"/>
        </w:rPr>
        <w:t xml:space="preserve"> (MK </w:t>
      </w:r>
      <w:r w:rsidR="00FF582B" w:rsidRPr="00BA59FC">
        <w:rPr>
          <w:iCs/>
          <w:sz w:val="22"/>
          <w:szCs w:val="22"/>
        </w:rPr>
        <w:t>01.09.2021.</w:t>
      </w:r>
      <w:r w:rsidR="00FF582B">
        <w:rPr>
          <w:iCs/>
          <w:sz w:val="22"/>
          <w:szCs w:val="22"/>
        </w:rPr>
        <w:t xml:space="preserve"> rīk. Nr.616)</w:t>
      </w:r>
      <w:r w:rsidR="009243EC" w:rsidRPr="00BA59FC">
        <w:rPr>
          <w:iCs/>
          <w:sz w:val="22"/>
          <w:szCs w:val="22"/>
        </w:rPr>
        <w:t xml:space="preserve"> viens no rīcības virzieniem plānots: </w:t>
      </w:r>
      <w:r w:rsidR="009243EC" w:rsidRPr="00841C4E">
        <w:rPr>
          <w:b/>
          <w:bCs/>
          <w:iCs/>
          <w:sz w:val="22"/>
          <w:szCs w:val="22"/>
        </w:rPr>
        <w:t>Moderna un pieejama sociālo pakalpojumu sistēma</w:t>
      </w:r>
      <w:r w:rsidR="009243EC" w:rsidRPr="00BA59FC">
        <w:rPr>
          <w:iCs/>
          <w:sz w:val="22"/>
          <w:szCs w:val="22"/>
        </w:rPr>
        <w:t>, kas cita starpā uzlabo iedzīvotāju iespējas dzīvot neatkarīgi un dzīvot sabiedrībā, iekļauties izglītībā un darba tirgū. Rīcības virziena ietvaros vidējā termiņā paredzēts</w:t>
      </w:r>
    </w:p>
    <w:p w14:paraId="6E7F7AA7" w14:textId="77777777" w:rsidR="009243EC" w:rsidRPr="00BA59FC" w:rsidRDefault="009243EC" w:rsidP="009243EC">
      <w:pPr>
        <w:pStyle w:val="ListParagraph"/>
        <w:numPr>
          <w:ilvl w:val="0"/>
          <w:numId w:val="2"/>
        </w:numPr>
        <w:spacing w:after="0" w:line="240" w:lineRule="auto"/>
        <w:jc w:val="both"/>
        <w:rPr>
          <w:rFonts w:ascii="Times New Roman" w:hAnsi="Times New Roman" w:cs="Times New Roman"/>
          <w:iCs/>
        </w:rPr>
      </w:pPr>
      <w:r w:rsidRPr="00BA59FC">
        <w:rPr>
          <w:rFonts w:ascii="Times New Roman" w:hAnsi="Times New Roman" w:cs="Times New Roman"/>
          <w:iCs/>
        </w:rPr>
        <w:t>Palielināt sabiedrībā balstītu sociālo pakalpojumu pieejamību, efektivitāti un atbilstību mērķa grupas vajadzībām;</w:t>
      </w:r>
    </w:p>
    <w:p w14:paraId="2B914817" w14:textId="77777777" w:rsidR="009243EC" w:rsidRPr="00BA59FC" w:rsidRDefault="009243EC" w:rsidP="009243EC">
      <w:pPr>
        <w:pStyle w:val="ListParagraph"/>
        <w:numPr>
          <w:ilvl w:val="0"/>
          <w:numId w:val="2"/>
        </w:numPr>
        <w:spacing w:after="0" w:line="240" w:lineRule="auto"/>
        <w:jc w:val="both"/>
        <w:rPr>
          <w:rFonts w:ascii="Times New Roman" w:hAnsi="Times New Roman" w:cs="Times New Roman"/>
          <w:iCs/>
        </w:rPr>
      </w:pPr>
      <w:r w:rsidRPr="00BA59FC">
        <w:rPr>
          <w:rFonts w:ascii="Times New Roman" w:hAnsi="Times New Roman" w:cs="Times New Roman"/>
          <w:iCs/>
        </w:rPr>
        <w:t>Nodrošināt līdzvērtīgu sociālo pakalpojumu pieejamību reģionos, nosakot iedzīvotājiem obligāti nodrošināmo sociālo pakalpojumu veidus novadu un valsts pilsētu pašvaldībās un tā ieviešanas nosacījumus;</w:t>
      </w:r>
    </w:p>
    <w:p w14:paraId="7F8751B9" w14:textId="77777777" w:rsidR="009243EC" w:rsidRPr="00BA59FC" w:rsidRDefault="009243EC" w:rsidP="009243EC">
      <w:pPr>
        <w:pStyle w:val="ListParagraph"/>
        <w:numPr>
          <w:ilvl w:val="0"/>
          <w:numId w:val="2"/>
        </w:numPr>
        <w:spacing w:after="0" w:line="240" w:lineRule="auto"/>
        <w:jc w:val="both"/>
        <w:rPr>
          <w:rFonts w:ascii="Times New Roman" w:hAnsi="Times New Roman" w:cs="Times New Roman"/>
          <w:iCs/>
        </w:rPr>
      </w:pPr>
      <w:r w:rsidRPr="00BA59FC">
        <w:rPr>
          <w:rFonts w:ascii="Times New Roman" w:hAnsi="Times New Roman" w:cs="Times New Roman"/>
          <w:iCs/>
        </w:rPr>
        <w:t>Uzlabot sociālo pakalpojumu kvalitāti un pieejamību iedzīvotājiem;</w:t>
      </w:r>
    </w:p>
    <w:p w14:paraId="05572F54" w14:textId="77777777" w:rsidR="009243EC" w:rsidRPr="00BA59FC" w:rsidRDefault="009243EC" w:rsidP="009243EC">
      <w:pPr>
        <w:pStyle w:val="ListParagraph"/>
        <w:numPr>
          <w:ilvl w:val="0"/>
          <w:numId w:val="2"/>
        </w:numPr>
        <w:spacing w:after="0" w:line="240" w:lineRule="auto"/>
        <w:jc w:val="both"/>
        <w:rPr>
          <w:rFonts w:ascii="Times New Roman" w:hAnsi="Times New Roman" w:cs="Times New Roman"/>
          <w:iCs/>
        </w:rPr>
      </w:pPr>
      <w:r w:rsidRPr="00BA59FC">
        <w:rPr>
          <w:rFonts w:ascii="Times New Roman" w:hAnsi="Times New Roman" w:cs="Times New Roman"/>
          <w:iCs/>
        </w:rPr>
        <w:t>Veicināt personu pāreju uz sabiedrībā balstītu vai ģimeniskai videi pietuvinātu pakalpojumu saņemšanu, vienlaikus uzlabojot institucionālās aprūpes pakalpojumu kvalitāti.</w:t>
      </w:r>
    </w:p>
    <w:p w14:paraId="7CBF6C93" w14:textId="77777777" w:rsidR="009243EC" w:rsidRPr="00BA59FC" w:rsidRDefault="009243EC" w:rsidP="009243EC">
      <w:pPr>
        <w:spacing w:before="0" w:after="0"/>
        <w:rPr>
          <w:bCs/>
          <w:color w:val="000000" w:themeColor="text1"/>
          <w:sz w:val="22"/>
          <w:szCs w:val="22"/>
        </w:rPr>
      </w:pPr>
      <w:r w:rsidRPr="00BA59FC">
        <w:rPr>
          <w:bCs/>
          <w:color w:val="000000" w:themeColor="text1"/>
          <w:sz w:val="22"/>
          <w:szCs w:val="22"/>
        </w:rPr>
        <w:t xml:space="preserve">Lai mazinātu </w:t>
      </w:r>
      <w:r w:rsidRPr="00841C4E">
        <w:rPr>
          <w:bCs/>
          <w:color w:val="000000" w:themeColor="text1"/>
          <w:sz w:val="22"/>
          <w:szCs w:val="22"/>
        </w:rPr>
        <w:t>teritoriālās atšķirības sociālo pakalpojumu pieejamībā</w:t>
      </w:r>
      <w:r w:rsidRPr="00BA59FC">
        <w:rPr>
          <w:bCs/>
          <w:color w:val="000000" w:themeColor="text1"/>
          <w:sz w:val="22"/>
          <w:szCs w:val="22"/>
        </w:rPr>
        <w:t xml:space="preserve">, ir </w:t>
      </w:r>
      <w:r w:rsidRPr="00841C4E">
        <w:rPr>
          <w:b/>
          <w:color w:val="000000" w:themeColor="text1"/>
          <w:sz w:val="22"/>
          <w:szCs w:val="22"/>
        </w:rPr>
        <w:t>plānots noteikt</w:t>
      </w:r>
      <w:r w:rsidRPr="00BA59FC">
        <w:rPr>
          <w:bCs/>
          <w:color w:val="000000" w:themeColor="text1"/>
          <w:sz w:val="22"/>
          <w:szCs w:val="22"/>
        </w:rPr>
        <w:t xml:space="preserve"> </w:t>
      </w:r>
      <w:r w:rsidRPr="00841C4E">
        <w:rPr>
          <w:b/>
          <w:color w:val="000000" w:themeColor="text1"/>
          <w:sz w:val="22"/>
          <w:szCs w:val="22"/>
        </w:rPr>
        <w:t>pašvaldībās obligāti nodrošināmos sociālos pakalpojumus</w:t>
      </w:r>
      <w:r w:rsidRPr="00BA59FC">
        <w:rPr>
          <w:bCs/>
          <w:color w:val="000000" w:themeColor="text1"/>
          <w:sz w:val="22"/>
          <w:szCs w:val="22"/>
        </w:rPr>
        <w:t>. Tiek plānots, ka obligāti ikvienā pašvaldībā samērīgā termiņā un veidā ir jānodrošina sociālais darbs dažādām mērķa grupām, kā arī šādi sabiedrībā balstīti sociālie pakalpojumi sadalījumā pa mērķa grupām:</w:t>
      </w:r>
    </w:p>
    <w:p w14:paraId="56B5330B" w14:textId="77777777" w:rsidR="009243EC" w:rsidRPr="00BA59FC" w:rsidRDefault="009243EC" w:rsidP="009243EC">
      <w:pPr>
        <w:spacing w:before="0" w:after="0"/>
        <w:rPr>
          <w:bCs/>
          <w:color w:val="000000" w:themeColor="text1"/>
          <w:sz w:val="22"/>
          <w:szCs w:val="22"/>
        </w:rPr>
      </w:pPr>
      <w:r w:rsidRPr="00BA59FC">
        <w:rPr>
          <w:bCs/>
          <w:color w:val="000000" w:themeColor="text1"/>
          <w:sz w:val="22"/>
          <w:szCs w:val="22"/>
        </w:rPr>
        <w:t>Bērniem ar invaliditāti:</w:t>
      </w:r>
    </w:p>
    <w:p w14:paraId="00741FB7"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 xml:space="preserve">aprūpes mājās pakalpojums (tai skaitā, Invaliditātes likumā noteiktais aprūpes pakalpojums bērniem); </w:t>
      </w:r>
    </w:p>
    <w:p w14:paraId="01F1667B"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dienas aprūpes centra (prioritāri 16-18 gadus veciem bērniem, kuri nav iekļauti izglītības procesā) pakalpojums;</w:t>
      </w:r>
    </w:p>
    <w:p w14:paraId="24F53C9A"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atelpas brīža pakalpojums</w:t>
      </w:r>
      <w:r w:rsidRPr="00BA59FC">
        <w:rPr>
          <w:rFonts w:ascii="Times New Roman" w:hAnsi="Times New Roman" w:cs="Times New Roman"/>
          <w:bCs/>
          <w:iCs/>
          <w:color w:val="000000" w:themeColor="text1"/>
        </w:rPr>
        <w:t xml:space="preserve"> (institūcijā vai dzīvesvietā).</w:t>
      </w:r>
    </w:p>
    <w:p w14:paraId="6F229C98" w14:textId="77777777" w:rsidR="009243EC" w:rsidRPr="00BA59FC" w:rsidRDefault="009243EC" w:rsidP="009243EC">
      <w:pPr>
        <w:spacing w:before="0" w:after="0"/>
        <w:rPr>
          <w:bCs/>
          <w:color w:val="000000" w:themeColor="text1"/>
          <w:sz w:val="22"/>
          <w:szCs w:val="22"/>
        </w:rPr>
      </w:pPr>
      <w:r w:rsidRPr="00BA59FC">
        <w:rPr>
          <w:bCs/>
          <w:color w:val="000000" w:themeColor="text1"/>
          <w:sz w:val="22"/>
          <w:szCs w:val="22"/>
        </w:rPr>
        <w:t>Pilngadīgām personām ar smagiem FT (t.sk. ar invaliditāti):</w:t>
      </w:r>
    </w:p>
    <w:p w14:paraId="1DDE7110"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aprūpes mājās pakalpojums;</w:t>
      </w:r>
    </w:p>
    <w:p w14:paraId="79A43C04"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dienas aprūpes centra pakalpojums personām ar GRT;</w:t>
      </w:r>
    </w:p>
    <w:p w14:paraId="2C9F510D"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 xml:space="preserve">grupu mājas (dzīvokļa) pakalpojums personām ar GRT; </w:t>
      </w:r>
    </w:p>
    <w:p w14:paraId="76F53344"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 xml:space="preserve">specializētās darbnīcas pakalpojums personām ar smagiem FT; </w:t>
      </w:r>
    </w:p>
    <w:p w14:paraId="37BCA5D9"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atelpas brīža pakalpojums.</w:t>
      </w:r>
    </w:p>
    <w:p w14:paraId="5B335045" w14:textId="77777777" w:rsidR="009243EC" w:rsidRPr="00BA59FC" w:rsidRDefault="009243EC" w:rsidP="009243EC">
      <w:pPr>
        <w:spacing w:before="0" w:after="0"/>
        <w:rPr>
          <w:bCs/>
          <w:color w:val="000000" w:themeColor="text1"/>
          <w:sz w:val="22"/>
          <w:szCs w:val="22"/>
        </w:rPr>
      </w:pPr>
      <w:r w:rsidRPr="00BA59FC">
        <w:rPr>
          <w:bCs/>
          <w:color w:val="000000" w:themeColor="text1"/>
          <w:sz w:val="22"/>
          <w:szCs w:val="22"/>
        </w:rPr>
        <w:t xml:space="preserve">Pensijas vecuma cilvēkiem ar aprūpes vajadzībām, t.sk. personām ar </w:t>
      </w:r>
      <w:proofErr w:type="spellStart"/>
      <w:r w:rsidRPr="00BA59FC">
        <w:rPr>
          <w:bCs/>
          <w:color w:val="000000" w:themeColor="text1"/>
          <w:sz w:val="22"/>
          <w:szCs w:val="22"/>
        </w:rPr>
        <w:t>demenci</w:t>
      </w:r>
      <w:proofErr w:type="spellEnd"/>
    </w:p>
    <w:p w14:paraId="5A9B4A1F" w14:textId="77777777" w:rsidR="009243EC" w:rsidRPr="00BA59FC" w:rsidRDefault="009243EC" w:rsidP="009243EC">
      <w:pPr>
        <w:pStyle w:val="ListParagraph"/>
        <w:numPr>
          <w:ilvl w:val="0"/>
          <w:numId w:val="3"/>
        </w:numPr>
        <w:spacing w:after="0" w:line="240" w:lineRule="auto"/>
        <w:jc w:val="both"/>
        <w:rPr>
          <w:rFonts w:ascii="Times New Roman" w:hAnsi="Times New Roman" w:cs="Times New Roman"/>
          <w:bCs/>
          <w:color w:val="000000" w:themeColor="text1"/>
        </w:rPr>
      </w:pPr>
      <w:r w:rsidRPr="00BA59FC">
        <w:rPr>
          <w:rFonts w:ascii="Times New Roman" w:hAnsi="Times New Roman" w:cs="Times New Roman"/>
          <w:bCs/>
          <w:color w:val="000000" w:themeColor="text1"/>
        </w:rPr>
        <w:t>aprūpes mājās pakalpojums.</w:t>
      </w:r>
    </w:p>
    <w:p w14:paraId="0FA588D5" w14:textId="77777777" w:rsidR="00F02B9E" w:rsidRDefault="00F02B9E" w:rsidP="0079290B">
      <w:pPr>
        <w:spacing w:before="0" w:after="0"/>
        <w:rPr>
          <w:bCs/>
          <w:sz w:val="22"/>
          <w:szCs w:val="22"/>
        </w:rPr>
      </w:pPr>
    </w:p>
    <w:p w14:paraId="1277660D" w14:textId="0FB0E09C" w:rsidR="009243EC" w:rsidRDefault="009243EC" w:rsidP="0079290B">
      <w:pPr>
        <w:spacing w:before="0" w:after="0"/>
        <w:rPr>
          <w:bCs/>
          <w:sz w:val="22"/>
          <w:szCs w:val="22"/>
        </w:rPr>
      </w:pPr>
      <w:r w:rsidRPr="00BA59FC">
        <w:rPr>
          <w:bCs/>
          <w:sz w:val="22"/>
          <w:szCs w:val="22"/>
        </w:rPr>
        <w:t xml:space="preserve">Augstākminētais obligāti nodrošināmo pakalpojumu klāsts tiek ņemts par pamatu, plānojot turpmākos </w:t>
      </w:r>
      <w:r w:rsidRPr="0079290B">
        <w:rPr>
          <w:sz w:val="22"/>
          <w:szCs w:val="22"/>
        </w:rPr>
        <w:t>ieguldījumus</w:t>
      </w:r>
      <w:r w:rsidRPr="00BA59FC">
        <w:rPr>
          <w:bCs/>
          <w:sz w:val="22"/>
          <w:szCs w:val="22"/>
        </w:rPr>
        <w:t xml:space="preserve"> sabiedrībā balstītu sociālo pakalpojumu attīstībā. Būtiskākais pamatprincips ir nodrošināt aprūpes mājas, dienas aprūpes centru, specializēto darbnīcu un grupu māju (dzīvokļu) pieejamību visās Latvijas pašvaldībās.</w:t>
      </w:r>
    </w:p>
    <w:p w14:paraId="24C6370D" w14:textId="630270E3" w:rsidR="00BC734F" w:rsidRPr="009D650F" w:rsidRDefault="00BC734F" w:rsidP="005A70F4">
      <w:pPr>
        <w:rPr>
          <w:sz w:val="22"/>
          <w:szCs w:val="22"/>
        </w:rPr>
      </w:pPr>
      <w:r>
        <w:rPr>
          <w:sz w:val="22"/>
          <w:szCs w:val="22"/>
        </w:rPr>
        <w:t>P</w:t>
      </w:r>
      <w:r w:rsidRPr="009D650F">
        <w:rPr>
          <w:sz w:val="22"/>
          <w:szCs w:val="22"/>
        </w:rPr>
        <w:t xml:space="preserve">ēc DI ERAF projektu pabeigšanas pašvaldībās nebūs izveidota šāda </w:t>
      </w:r>
      <w:r>
        <w:rPr>
          <w:sz w:val="22"/>
          <w:szCs w:val="22"/>
        </w:rPr>
        <w:t>sabiedrībā balstītu sociālo pakalpojumu</w:t>
      </w:r>
      <w:r w:rsidRPr="009D650F">
        <w:rPr>
          <w:sz w:val="22"/>
          <w:szCs w:val="22"/>
        </w:rPr>
        <w:t xml:space="preserve"> infrastruktūra:</w:t>
      </w:r>
      <w:r w:rsidR="005A70F4">
        <w:rPr>
          <w:sz w:val="22"/>
          <w:szCs w:val="22"/>
        </w:rPr>
        <w:t xml:space="preserve"> </w:t>
      </w:r>
      <w:r w:rsidRPr="009D650F">
        <w:rPr>
          <w:sz w:val="22"/>
          <w:szCs w:val="22"/>
        </w:rPr>
        <w:t>dienas aprūpes centri - 6 pašvaldībās</w:t>
      </w:r>
      <w:r w:rsidR="005A70F4">
        <w:rPr>
          <w:sz w:val="22"/>
          <w:szCs w:val="22"/>
        </w:rPr>
        <w:t xml:space="preserve">, </w:t>
      </w:r>
      <w:r w:rsidRPr="009D650F">
        <w:rPr>
          <w:sz w:val="22"/>
          <w:szCs w:val="22"/>
        </w:rPr>
        <w:t>specializētā</w:t>
      </w:r>
      <w:r w:rsidR="005A70F4">
        <w:rPr>
          <w:sz w:val="22"/>
          <w:szCs w:val="22"/>
        </w:rPr>
        <w:t>s</w:t>
      </w:r>
      <w:r w:rsidRPr="009D650F">
        <w:rPr>
          <w:sz w:val="22"/>
          <w:szCs w:val="22"/>
        </w:rPr>
        <w:t xml:space="preserve"> darbnīc</w:t>
      </w:r>
      <w:r w:rsidR="005A70F4">
        <w:rPr>
          <w:sz w:val="22"/>
          <w:szCs w:val="22"/>
        </w:rPr>
        <w:t>as</w:t>
      </w:r>
      <w:r w:rsidRPr="009D650F">
        <w:rPr>
          <w:sz w:val="22"/>
          <w:szCs w:val="22"/>
        </w:rPr>
        <w:t xml:space="preserve"> - 18 pašvaldībās</w:t>
      </w:r>
      <w:r w:rsidR="005A70F4">
        <w:rPr>
          <w:sz w:val="22"/>
          <w:szCs w:val="22"/>
        </w:rPr>
        <w:t xml:space="preserve">, </w:t>
      </w:r>
      <w:r w:rsidRPr="009D650F">
        <w:rPr>
          <w:sz w:val="22"/>
          <w:szCs w:val="22"/>
        </w:rPr>
        <w:t>grupu māj</w:t>
      </w:r>
      <w:r w:rsidR="005A70F4">
        <w:rPr>
          <w:sz w:val="22"/>
          <w:szCs w:val="22"/>
        </w:rPr>
        <w:t>as</w:t>
      </w:r>
      <w:r w:rsidRPr="009D650F">
        <w:rPr>
          <w:sz w:val="22"/>
          <w:szCs w:val="22"/>
        </w:rPr>
        <w:t xml:space="preserve"> (dzīvokļi) - 13 pašvaldībās.</w:t>
      </w:r>
    </w:p>
    <w:p w14:paraId="633AABD6" w14:textId="17D0ADE6" w:rsidR="00BC734F" w:rsidRPr="009D650F" w:rsidRDefault="00BC734F" w:rsidP="00BC734F">
      <w:pPr>
        <w:rPr>
          <w:sz w:val="22"/>
          <w:szCs w:val="22"/>
        </w:rPr>
      </w:pPr>
      <w:r w:rsidRPr="009D650F">
        <w:rPr>
          <w:sz w:val="22"/>
          <w:szCs w:val="22"/>
        </w:rPr>
        <w:t>Ņemot vērā DI ERAF projektu pieredzi, vidējais klientu vietu skaits dienas aprūpes centros ir 17 klientu vietas, grupu mājās (dzīvokļos) -</w:t>
      </w:r>
      <w:r w:rsidR="005A70F4">
        <w:rPr>
          <w:sz w:val="22"/>
          <w:szCs w:val="22"/>
        </w:rPr>
        <w:t xml:space="preserve"> </w:t>
      </w:r>
      <w:r w:rsidRPr="009D650F">
        <w:rPr>
          <w:sz w:val="22"/>
          <w:szCs w:val="22"/>
        </w:rPr>
        <w:t>12 klientu vietas, specializētajās darbnīcās – 15 klientu vietas.</w:t>
      </w:r>
    </w:p>
    <w:p w14:paraId="5CDF20D5" w14:textId="77777777" w:rsidR="00BC734F" w:rsidRPr="00BC734F" w:rsidRDefault="00BC734F" w:rsidP="00BC734F">
      <w:pPr>
        <w:rPr>
          <w:sz w:val="22"/>
          <w:szCs w:val="22"/>
        </w:rPr>
      </w:pPr>
      <w:r w:rsidRPr="00BC734F">
        <w:rPr>
          <w:sz w:val="22"/>
          <w:szCs w:val="22"/>
        </w:rPr>
        <w:t xml:space="preserve">Līdz ar to, lai katrā pašvaldībā būtu vismaz viens dienas aprūpes centra, specializētās darbnīcas un grupu dzīvokļu pakalpojumu sniedzējs, ir jāizveido 37 sociālo pakalpojumu sniedzēji ar 528 klientu vietām. </w:t>
      </w:r>
    </w:p>
    <w:p w14:paraId="76FB8163" w14:textId="77777777" w:rsidR="00BC734F" w:rsidRPr="009D650F" w:rsidRDefault="00BC734F" w:rsidP="00BC734F">
      <w:pPr>
        <w:rPr>
          <w:iCs/>
          <w:sz w:val="22"/>
          <w:szCs w:val="22"/>
        </w:rPr>
      </w:pPr>
      <w:r w:rsidRPr="009D650F">
        <w:rPr>
          <w:sz w:val="22"/>
          <w:szCs w:val="22"/>
        </w:rPr>
        <w:t>Papildus ir jāņem vērā, ka daļā pašvaldību būs nepieciešami vairāk par vienu konkrētā veida pakalpojumu sniedzēju, tāpēc iespēja veidot jaunus sociālo pakalpojumu sniedzējus ir jāparedz arī tajās pašvaldībās, kurās jau tiek sniegts konkrētais pakalpojumus, bet mērķa grupas vajadzības ar to netiek pilnībā apmierinātas.</w:t>
      </w:r>
    </w:p>
    <w:p w14:paraId="1A440945" w14:textId="77777777" w:rsidR="00BC734F" w:rsidRPr="00BA59FC" w:rsidRDefault="00BC734F" w:rsidP="0079290B">
      <w:pPr>
        <w:spacing w:before="0" w:after="0"/>
        <w:rPr>
          <w:bCs/>
          <w:sz w:val="22"/>
          <w:szCs w:val="22"/>
        </w:rPr>
      </w:pPr>
    </w:p>
    <w:p w14:paraId="6D3F9EA8" w14:textId="2E6631C8" w:rsidR="00BC734F" w:rsidRDefault="00BC734F" w:rsidP="009243EC">
      <w:pPr>
        <w:rPr>
          <w:sz w:val="22"/>
          <w:szCs w:val="22"/>
        </w:rPr>
      </w:pPr>
    </w:p>
    <w:p w14:paraId="5ACD4912" w14:textId="42270034" w:rsidR="009243EC" w:rsidRDefault="009243EC" w:rsidP="009243EC">
      <w:pPr>
        <w:rPr>
          <w:sz w:val="22"/>
          <w:szCs w:val="22"/>
        </w:rPr>
      </w:pPr>
      <w:r w:rsidRPr="00BA59FC">
        <w:rPr>
          <w:sz w:val="22"/>
          <w:szCs w:val="22"/>
        </w:rPr>
        <w:t>Papildus tam būs nepieciešami specifiski uz cilvēku ar ļoti smagu un multiplu traucējumu vajadzībām orientēti dienas aprūpes centri un grupu mājas (dzīvokļi), kā arī dienas aprūpes centri cil</w:t>
      </w:r>
      <w:r w:rsidR="0079290B">
        <w:rPr>
          <w:sz w:val="22"/>
          <w:szCs w:val="22"/>
        </w:rPr>
        <w:t>v</w:t>
      </w:r>
      <w:r w:rsidRPr="00BA59FC">
        <w:rPr>
          <w:sz w:val="22"/>
          <w:szCs w:val="22"/>
        </w:rPr>
        <w:t xml:space="preserve">ēkiem ar </w:t>
      </w:r>
      <w:proofErr w:type="spellStart"/>
      <w:r w:rsidRPr="00BA59FC">
        <w:rPr>
          <w:sz w:val="22"/>
          <w:szCs w:val="22"/>
        </w:rPr>
        <w:t>demenci</w:t>
      </w:r>
      <w:proofErr w:type="spellEnd"/>
      <w:r w:rsidRPr="00BA59FC">
        <w:rPr>
          <w:sz w:val="22"/>
          <w:szCs w:val="22"/>
        </w:rPr>
        <w:t>. Tāpat tiks attīstīts aprūpes mājās pakalpojums, tā sniegšanā paredzot gan tehnoloģiju pielietošanu, gan integrētu veselības un sociālo aprūpi.</w:t>
      </w:r>
    </w:p>
    <w:p w14:paraId="1A253DC3" w14:textId="7E60E3A4" w:rsidR="005A70F4" w:rsidRPr="005A70F4" w:rsidRDefault="005A70F4" w:rsidP="005A70F4">
      <w:pPr>
        <w:rPr>
          <w:iCs/>
          <w:color w:val="000000" w:themeColor="text1"/>
          <w:sz w:val="22"/>
          <w:szCs w:val="22"/>
        </w:rPr>
      </w:pPr>
      <w:r w:rsidRPr="005A70F4">
        <w:rPr>
          <w:sz w:val="22"/>
          <w:szCs w:val="22"/>
        </w:rPr>
        <w:t xml:space="preserve">Lai nodrošinātu jūtamu ietekmi uz neatkarīgu dzīvi atbalstošu sabiedrībā balstītu sociālo pakalpojumu attīstību, vienlaikus apzinoties sarežģītos apstākļus, kādos pašvaldībām būs jāpieņem lēmumi par jaunu sociālo pakalpojumu attīstību, un risku, ka pašvaldību ieinteresētība būs zema, tiek plānots, ka </w:t>
      </w:r>
      <w:r w:rsidRPr="005A70F4">
        <w:rPr>
          <w:iCs/>
          <w:color w:val="000000" w:themeColor="text1"/>
          <w:sz w:val="22"/>
          <w:szCs w:val="22"/>
        </w:rPr>
        <w:t>obligāti nodrošināmo sociālo pakalpojumu klāsta nodrošināšanai pašvaldībās, kā arī papildus pakalpojumu attīstībai pašvaldībās, kurās ir liela mērķa grupas koncentrācija, ERAF tipa ieguldījumi būs nepieciešami vismaz 540 klientu vietu izveidei indikatīvi 40 sociālo pakalpojumus sniedzēju infrastruktūrā.</w:t>
      </w:r>
    </w:p>
    <w:p w14:paraId="11939148" w14:textId="219091C9" w:rsidR="009243EC" w:rsidRPr="00BA59FC" w:rsidRDefault="005A70F4" w:rsidP="009243EC">
      <w:pPr>
        <w:spacing w:before="0" w:after="0"/>
        <w:rPr>
          <w:iCs/>
          <w:sz w:val="22"/>
          <w:szCs w:val="22"/>
        </w:rPr>
      </w:pPr>
      <w:r w:rsidRPr="005A70F4">
        <w:rPr>
          <w:iCs/>
          <w:color w:val="000000" w:themeColor="text1"/>
          <w:sz w:val="22"/>
          <w:szCs w:val="22"/>
        </w:rPr>
        <w:t>Savukārt, īpaši mērķētam atbalstam cilvēkiem ar ļoti smagiem GRT vai multipliem traucējumiem, ir jānodrošina iespēja vismaz 3 jaunu sociālo pakalpojumu sniedzēju izveidei (indikatīvi 54 klientu vietas).</w:t>
      </w:r>
      <w:r w:rsidR="009243EC" w:rsidRPr="00BA59FC">
        <w:rPr>
          <w:iCs/>
          <w:sz w:val="22"/>
          <w:szCs w:val="22"/>
        </w:rPr>
        <w:t xml:space="preserve">Rīcības virzienā iekļauto uzdevumu īstenošanai </w:t>
      </w:r>
      <w:r w:rsidR="0032261D">
        <w:rPr>
          <w:iCs/>
          <w:sz w:val="22"/>
          <w:szCs w:val="22"/>
        </w:rPr>
        <w:t>ir</w:t>
      </w:r>
      <w:r w:rsidR="0032261D" w:rsidRPr="00BA59FC">
        <w:rPr>
          <w:iCs/>
          <w:sz w:val="22"/>
          <w:szCs w:val="22"/>
        </w:rPr>
        <w:t xml:space="preserve"> </w:t>
      </w:r>
      <w:r w:rsidR="009243EC" w:rsidRPr="00BA59FC">
        <w:rPr>
          <w:iCs/>
          <w:sz w:val="22"/>
          <w:szCs w:val="22"/>
        </w:rPr>
        <w:t>izstrādāts Sociālo pakalpojumu pilnveidošana</w:t>
      </w:r>
      <w:r w:rsidR="008B0D13">
        <w:rPr>
          <w:iCs/>
          <w:sz w:val="22"/>
          <w:szCs w:val="22"/>
        </w:rPr>
        <w:t>s</w:t>
      </w:r>
      <w:r w:rsidR="0032261D">
        <w:rPr>
          <w:iCs/>
          <w:sz w:val="22"/>
          <w:szCs w:val="22"/>
        </w:rPr>
        <w:t xml:space="preserve"> un attīstība</w:t>
      </w:r>
      <w:r w:rsidR="008B0D13">
        <w:rPr>
          <w:iCs/>
          <w:sz w:val="22"/>
          <w:szCs w:val="22"/>
        </w:rPr>
        <w:t>s plāns</w:t>
      </w:r>
      <w:r w:rsidR="009243EC" w:rsidRPr="00BA59FC">
        <w:rPr>
          <w:iCs/>
          <w:sz w:val="22"/>
          <w:szCs w:val="22"/>
        </w:rPr>
        <w:t xml:space="preserve"> 202</w:t>
      </w:r>
      <w:r w:rsidR="008B0D13">
        <w:rPr>
          <w:iCs/>
          <w:sz w:val="22"/>
          <w:szCs w:val="22"/>
        </w:rPr>
        <w:t>2</w:t>
      </w:r>
      <w:r w:rsidR="009243EC" w:rsidRPr="00BA59FC">
        <w:rPr>
          <w:iCs/>
          <w:sz w:val="22"/>
          <w:szCs w:val="22"/>
        </w:rPr>
        <w:t>.-2024.g.</w:t>
      </w:r>
      <w:r w:rsidR="0032261D">
        <w:rPr>
          <w:iCs/>
          <w:sz w:val="22"/>
          <w:szCs w:val="22"/>
        </w:rPr>
        <w:t xml:space="preserve"> </w:t>
      </w:r>
      <w:r w:rsidR="0032261D">
        <w:rPr>
          <w:sz w:val="22"/>
          <w:szCs w:val="22"/>
        </w:rPr>
        <w:t>(MK 3</w:t>
      </w:r>
      <w:r w:rsidR="0032261D" w:rsidRPr="00BA59FC">
        <w:rPr>
          <w:iCs/>
          <w:sz w:val="22"/>
          <w:szCs w:val="22"/>
        </w:rPr>
        <w:t>0.0</w:t>
      </w:r>
      <w:r w:rsidR="0032261D">
        <w:rPr>
          <w:iCs/>
          <w:sz w:val="22"/>
          <w:szCs w:val="22"/>
        </w:rPr>
        <w:t>3</w:t>
      </w:r>
      <w:r w:rsidR="0032261D" w:rsidRPr="00BA59FC">
        <w:rPr>
          <w:iCs/>
          <w:sz w:val="22"/>
          <w:szCs w:val="22"/>
        </w:rPr>
        <w:t>.202</w:t>
      </w:r>
      <w:r w:rsidR="0032261D">
        <w:rPr>
          <w:iCs/>
          <w:sz w:val="22"/>
          <w:szCs w:val="22"/>
        </w:rPr>
        <w:t>2</w:t>
      </w:r>
      <w:r w:rsidR="0032261D" w:rsidRPr="00BA59FC">
        <w:rPr>
          <w:iCs/>
          <w:sz w:val="22"/>
          <w:szCs w:val="22"/>
        </w:rPr>
        <w:t>.</w:t>
      </w:r>
      <w:r w:rsidR="0032261D">
        <w:rPr>
          <w:iCs/>
          <w:sz w:val="22"/>
          <w:szCs w:val="22"/>
        </w:rPr>
        <w:t xml:space="preserve"> rīk. Nr.231)</w:t>
      </w:r>
      <w:r w:rsidR="008B0D13">
        <w:rPr>
          <w:iCs/>
          <w:sz w:val="22"/>
          <w:szCs w:val="22"/>
        </w:rPr>
        <w:t>.</w:t>
      </w:r>
    </w:p>
    <w:p w14:paraId="5E3C2DFA" w14:textId="77777777" w:rsidR="009243EC" w:rsidRPr="00BA59FC" w:rsidRDefault="009243EC" w:rsidP="009243EC">
      <w:pPr>
        <w:spacing w:before="0" w:after="0"/>
        <w:rPr>
          <w:iCs/>
          <w:sz w:val="22"/>
          <w:szCs w:val="22"/>
        </w:rPr>
      </w:pPr>
      <w:r w:rsidRPr="00BA59FC">
        <w:rPr>
          <w:iCs/>
          <w:sz w:val="22"/>
          <w:szCs w:val="22"/>
        </w:rPr>
        <w:t xml:space="preserve">Attīstot Sabiedrības veselības pamatnostādnes iezīmētās  galvenās prioritārās jomas -  sirds un asinsvadu slimības, onkoloģija, psihiskā veselība, mātes un bērna veselības (perinatālais un </w:t>
      </w:r>
      <w:proofErr w:type="spellStart"/>
      <w:r w:rsidRPr="00BA59FC">
        <w:rPr>
          <w:iCs/>
          <w:sz w:val="22"/>
          <w:szCs w:val="22"/>
        </w:rPr>
        <w:t>neonatālais</w:t>
      </w:r>
      <w:proofErr w:type="spellEnd"/>
      <w:r w:rsidRPr="00BA59FC">
        <w:rPr>
          <w:iCs/>
          <w:sz w:val="22"/>
          <w:szCs w:val="22"/>
        </w:rPr>
        <w:t xml:space="preserve"> periods) aprūpe, retās slimības, paliatīvā aprūpe, medicīniskā rehabilitācija – visas investīcijas ir vērstas uz šo jomu integrētu attīstību, kas nozīmē, ka tiek attīstīta ne tikai veselības aprūpes infrastruktūra, bet tiek uzlabots arī viss VA pakalpojumu organizācijas process, tostarp cilvēkresursu pieejamība un kvalifikācijas celšana, kvalitātes sistēmas attīstība, </w:t>
      </w:r>
      <w:proofErr w:type="spellStart"/>
      <w:r w:rsidRPr="00BA59FC">
        <w:rPr>
          <w:iCs/>
          <w:sz w:val="22"/>
          <w:szCs w:val="22"/>
        </w:rPr>
        <w:t>prevensija</w:t>
      </w:r>
      <w:proofErr w:type="spellEnd"/>
      <w:r w:rsidRPr="00BA59FC">
        <w:rPr>
          <w:iCs/>
          <w:sz w:val="22"/>
          <w:szCs w:val="22"/>
        </w:rPr>
        <w:t>, šajās jomās, padarot VA pakalpojumus  pieejamākus  un kvalitatīvākus visiem Latvijas iedzīvotājiem, lai aizsargātu katra indivīda veselību, gan arī palīdzētu  ilgāk dzīvot ar labu veselību.</w:t>
      </w:r>
    </w:p>
    <w:p w14:paraId="1690E800" w14:textId="6CB12A89" w:rsidR="009243EC" w:rsidRDefault="009243EC" w:rsidP="0079290B">
      <w:pPr>
        <w:spacing w:before="0" w:after="0"/>
        <w:rPr>
          <w:iCs/>
          <w:sz w:val="22"/>
          <w:szCs w:val="22"/>
        </w:rPr>
      </w:pPr>
      <w:r w:rsidRPr="00BA59FC">
        <w:rPr>
          <w:iCs/>
          <w:sz w:val="22"/>
          <w:szCs w:val="22"/>
        </w:rPr>
        <w:t xml:space="preserve">Papildus, </w:t>
      </w:r>
      <w:r w:rsidRPr="0079290B">
        <w:rPr>
          <w:sz w:val="22"/>
          <w:szCs w:val="22"/>
        </w:rPr>
        <w:t>vēlamies</w:t>
      </w:r>
      <w:r w:rsidRPr="00BA59FC">
        <w:rPr>
          <w:iCs/>
          <w:sz w:val="22"/>
          <w:szCs w:val="22"/>
        </w:rPr>
        <w:t xml:space="preserve"> uzsvērt, neskatoties uz to, ka mērķa grupa ir visi Latvijas iedzīvotāji, ieguldījumu intervence (papildus pasākumi)  tiks vērsta uz mazāka izsargātām mērķa  grupām, piemēram, bērniem un jauniešiem, cilvēkiem ar atkarību no vielas un procesiem un grupas, kam draud sociālā atstumtība, vecāki, darba ņēmēji (īpaši vecāka gadagājuma cilvēki), hroniski slimu pacienu vajadzībām, bērniem un jauniešiem, invalīdiem, cilvēkiem ar psihiskām saslimšanām, u.c. invalīdi, cilvēki ar psihiskām saslimšanām u.c. </w:t>
      </w:r>
    </w:p>
    <w:p w14:paraId="63B9CAB8" w14:textId="77777777" w:rsidR="0079290B" w:rsidRPr="00BA59FC" w:rsidRDefault="0079290B" w:rsidP="0079290B">
      <w:pPr>
        <w:spacing w:before="0" w:after="0"/>
        <w:rPr>
          <w:iCs/>
          <w:sz w:val="22"/>
          <w:szCs w:val="22"/>
        </w:rPr>
      </w:pPr>
    </w:p>
    <w:p w14:paraId="7FB9303B" w14:textId="480A4C51" w:rsidR="009243EC" w:rsidRPr="00F02B9E" w:rsidRDefault="009243EC" w:rsidP="009243EC">
      <w:pPr>
        <w:rPr>
          <w:b/>
          <w:bCs/>
          <w:iCs/>
          <w:sz w:val="22"/>
          <w:szCs w:val="22"/>
        </w:rPr>
      </w:pPr>
      <w:r w:rsidRPr="00F02B9E">
        <w:rPr>
          <w:b/>
          <w:bCs/>
          <w:iCs/>
          <w:sz w:val="22"/>
          <w:szCs w:val="22"/>
        </w:rPr>
        <w:t>III</w:t>
      </w:r>
      <w:r w:rsidR="0079290B" w:rsidRPr="00F02B9E">
        <w:rPr>
          <w:b/>
          <w:bCs/>
          <w:iCs/>
          <w:sz w:val="22"/>
          <w:szCs w:val="22"/>
        </w:rPr>
        <w:t xml:space="preserve"> kritērijs</w:t>
      </w:r>
    </w:p>
    <w:p w14:paraId="59491211" w14:textId="7140B715" w:rsidR="009243EC" w:rsidRPr="00BA59FC" w:rsidRDefault="009539E1" w:rsidP="0079290B">
      <w:pPr>
        <w:spacing w:before="0" w:after="0"/>
        <w:rPr>
          <w:iCs/>
          <w:sz w:val="22"/>
          <w:szCs w:val="22"/>
        </w:rPr>
      </w:pPr>
      <w:hyperlink r:id="rId9" w:history="1">
        <w:r w:rsidR="009243EC" w:rsidRPr="00BA59FC">
          <w:rPr>
            <w:rStyle w:val="Hyperlink"/>
            <w:iCs/>
            <w:sz w:val="22"/>
            <w:szCs w:val="22"/>
          </w:rPr>
          <w:t>Sociālās aizsardzības un darba tirgus politikas pamatnostādnes 2021.-2027. gadam</w:t>
        </w:r>
      </w:hyperlink>
      <w:r w:rsidR="00F618EE" w:rsidRPr="00F618EE">
        <w:rPr>
          <w:iCs/>
          <w:sz w:val="22"/>
          <w:szCs w:val="22"/>
        </w:rPr>
        <w:t xml:space="preserve"> </w:t>
      </w:r>
      <w:r w:rsidR="00F618EE">
        <w:rPr>
          <w:iCs/>
          <w:sz w:val="22"/>
          <w:szCs w:val="22"/>
        </w:rPr>
        <w:t>(</w:t>
      </w:r>
      <w:r w:rsidR="00F618EE" w:rsidRPr="00BA59FC">
        <w:rPr>
          <w:iCs/>
          <w:sz w:val="22"/>
          <w:szCs w:val="22"/>
        </w:rPr>
        <w:t>MK 01.09.2021. rīk</w:t>
      </w:r>
      <w:r w:rsidR="00F618EE">
        <w:rPr>
          <w:iCs/>
          <w:sz w:val="22"/>
          <w:szCs w:val="22"/>
        </w:rPr>
        <w:t>.</w:t>
      </w:r>
      <w:r w:rsidR="00F618EE" w:rsidRPr="00BA59FC">
        <w:rPr>
          <w:iCs/>
          <w:sz w:val="22"/>
          <w:szCs w:val="22"/>
        </w:rPr>
        <w:t xml:space="preserve"> Nr.616</w:t>
      </w:r>
      <w:r w:rsidR="00F618EE">
        <w:rPr>
          <w:iCs/>
          <w:sz w:val="22"/>
          <w:szCs w:val="22"/>
        </w:rPr>
        <w:t>)</w:t>
      </w:r>
      <w:r w:rsidR="009243EC" w:rsidRPr="00BA59FC">
        <w:rPr>
          <w:iCs/>
          <w:sz w:val="22"/>
          <w:szCs w:val="22"/>
        </w:rPr>
        <w:t>, kurās kā viens no rīcības virzieniem plānots: Moderna un pieejama sociālo pakalpojumu sistēma, kas cita starpā uzlabo iedzīvotāju iespējas dzīvot neatkarīgi un dzīvot sabiedrībā, iekļauties izglītībā un darba tirgū. Rīcības virziena ietvaros vidējā termiņā paredzēts:</w:t>
      </w:r>
    </w:p>
    <w:p w14:paraId="63470764" w14:textId="77777777" w:rsidR="009243EC" w:rsidRPr="00BA59FC" w:rsidRDefault="009243EC" w:rsidP="009243EC">
      <w:pPr>
        <w:spacing w:before="0" w:after="0"/>
        <w:ind w:firstLine="467"/>
        <w:rPr>
          <w:iCs/>
          <w:sz w:val="22"/>
          <w:szCs w:val="22"/>
        </w:rPr>
      </w:pPr>
      <w:r w:rsidRPr="00BA59FC">
        <w:rPr>
          <w:iCs/>
          <w:sz w:val="22"/>
          <w:szCs w:val="22"/>
        </w:rPr>
        <w:t>•</w:t>
      </w:r>
      <w:r w:rsidRPr="00BA59FC">
        <w:rPr>
          <w:iCs/>
          <w:sz w:val="22"/>
          <w:szCs w:val="22"/>
        </w:rPr>
        <w:tab/>
        <w:t>nodrošināt līdzvērtīgu sociālo pakalpojumu grozu reģionos un pārskatīt sociālo pakalpojumu sniegšanas pieeju un sociālo pakalpojumu saturu atbilstoši mērķa grupu vajadzībām (uz cilvēku centrēta pieeja) un faktiskajām tirgus cenām;</w:t>
      </w:r>
    </w:p>
    <w:p w14:paraId="36F372C7" w14:textId="77777777" w:rsidR="009243EC" w:rsidRPr="00BA59FC" w:rsidRDefault="009243EC" w:rsidP="009243EC">
      <w:pPr>
        <w:spacing w:before="0" w:after="0"/>
        <w:ind w:firstLine="467"/>
        <w:rPr>
          <w:iCs/>
          <w:sz w:val="22"/>
          <w:szCs w:val="22"/>
        </w:rPr>
      </w:pPr>
      <w:r w:rsidRPr="00BA59FC">
        <w:rPr>
          <w:iCs/>
          <w:sz w:val="22"/>
          <w:szCs w:val="22"/>
        </w:rPr>
        <w:t>•</w:t>
      </w:r>
      <w:r w:rsidRPr="00BA59FC">
        <w:rPr>
          <w:iCs/>
          <w:sz w:val="22"/>
          <w:szCs w:val="22"/>
        </w:rPr>
        <w:tab/>
        <w:t xml:space="preserve">paaugstināt pakalpojumu kvalitāti bērniem ar smagiem </w:t>
      </w:r>
      <w:proofErr w:type="spellStart"/>
      <w:r w:rsidRPr="00BA59FC">
        <w:rPr>
          <w:iCs/>
          <w:sz w:val="22"/>
          <w:szCs w:val="22"/>
        </w:rPr>
        <w:t>FTilgstošas</w:t>
      </w:r>
      <w:proofErr w:type="spellEnd"/>
      <w:r w:rsidRPr="00BA59FC">
        <w:rPr>
          <w:iCs/>
          <w:sz w:val="22"/>
          <w:szCs w:val="22"/>
        </w:rPr>
        <w:t xml:space="preserve"> sociālās aprūpes institūcijās, tuvinot pakalpojuma sniegšanu ģimeniskai videi;</w:t>
      </w:r>
    </w:p>
    <w:p w14:paraId="348701E7" w14:textId="77777777" w:rsidR="009243EC" w:rsidRPr="00BA59FC" w:rsidRDefault="009243EC" w:rsidP="009243EC">
      <w:pPr>
        <w:spacing w:before="0" w:after="0"/>
        <w:ind w:firstLine="467"/>
        <w:rPr>
          <w:iCs/>
          <w:sz w:val="22"/>
          <w:szCs w:val="22"/>
        </w:rPr>
      </w:pPr>
      <w:r w:rsidRPr="00BA59FC">
        <w:rPr>
          <w:iCs/>
          <w:sz w:val="22"/>
          <w:szCs w:val="22"/>
        </w:rPr>
        <w:t>•</w:t>
      </w:r>
      <w:r w:rsidRPr="00BA59FC">
        <w:rPr>
          <w:iCs/>
          <w:sz w:val="22"/>
          <w:szCs w:val="22"/>
        </w:rPr>
        <w:tab/>
        <w:t>veidot integrētus sociālos pakalpojumus hroniski un nedziedināmi slimiem cilvēkiem un viņu ģimenes locekļiem un tuviniekiem;</w:t>
      </w:r>
    </w:p>
    <w:p w14:paraId="3A60CAF1" w14:textId="77777777" w:rsidR="009243EC" w:rsidRPr="00BA59FC" w:rsidRDefault="009243EC" w:rsidP="009243EC">
      <w:pPr>
        <w:spacing w:before="0" w:after="0"/>
        <w:ind w:firstLine="467"/>
        <w:rPr>
          <w:iCs/>
          <w:sz w:val="22"/>
          <w:szCs w:val="22"/>
        </w:rPr>
      </w:pPr>
      <w:r w:rsidRPr="00BA59FC">
        <w:rPr>
          <w:iCs/>
          <w:sz w:val="22"/>
          <w:szCs w:val="22"/>
        </w:rPr>
        <w:t>•</w:t>
      </w:r>
      <w:r w:rsidRPr="00BA59FC">
        <w:rPr>
          <w:iCs/>
          <w:sz w:val="22"/>
          <w:szCs w:val="22"/>
        </w:rPr>
        <w:tab/>
        <w:t xml:space="preserve">attīstīt atbalstu, tostarp cilvēkiem ar ļoti smagiem un multipliem FT, cilvēkiem ar </w:t>
      </w:r>
      <w:proofErr w:type="spellStart"/>
      <w:r w:rsidRPr="00BA59FC">
        <w:rPr>
          <w:iCs/>
          <w:sz w:val="22"/>
          <w:szCs w:val="22"/>
        </w:rPr>
        <w:t>demenci</w:t>
      </w:r>
      <w:proofErr w:type="spellEnd"/>
      <w:r w:rsidRPr="00BA59FC">
        <w:rPr>
          <w:iCs/>
          <w:sz w:val="22"/>
          <w:szCs w:val="22"/>
        </w:rPr>
        <w:t>, personām paliatīvajā aprūpē, gados vecākiem cilvēkiem, bērniem ar smagu diagnozi un iespējamu vai esošu invaliditāti, t.sk., nodrošinot metodisku un praktisku atbalstu viņu aprūpē iesaistītajiem ģimenes locekļiem un neformālajiem aprūpētājiem.</w:t>
      </w:r>
    </w:p>
    <w:p w14:paraId="2E565917" w14:textId="4D1540D3" w:rsidR="009243EC" w:rsidRPr="00BA59FC" w:rsidRDefault="009243EC" w:rsidP="009243EC">
      <w:pPr>
        <w:spacing w:before="0" w:after="0"/>
        <w:rPr>
          <w:iCs/>
          <w:sz w:val="22"/>
          <w:szCs w:val="22"/>
        </w:rPr>
      </w:pPr>
      <w:r w:rsidRPr="00BA59FC">
        <w:rPr>
          <w:iCs/>
          <w:sz w:val="22"/>
          <w:szCs w:val="22"/>
        </w:rPr>
        <w:t xml:space="preserve">Rīcības virzienā iekļauto uzdevumu īstenošanai </w:t>
      </w:r>
      <w:r w:rsidR="00711DEA">
        <w:rPr>
          <w:iCs/>
          <w:sz w:val="22"/>
          <w:szCs w:val="22"/>
        </w:rPr>
        <w:t>ir</w:t>
      </w:r>
      <w:r w:rsidR="00711DEA" w:rsidRPr="00BA59FC">
        <w:rPr>
          <w:iCs/>
          <w:sz w:val="22"/>
          <w:szCs w:val="22"/>
        </w:rPr>
        <w:t xml:space="preserve"> </w:t>
      </w:r>
      <w:r w:rsidRPr="00BA59FC">
        <w:rPr>
          <w:iCs/>
          <w:sz w:val="22"/>
          <w:szCs w:val="22"/>
        </w:rPr>
        <w:t xml:space="preserve">izstrādāts </w:t>
      </w:r>
      <w:r w:rsidR="00711DEA">
        <w:rPr>
          <w:iCs/>
          <w:sz w:val="22"/>
          <w:szCs w:val="22"/>
        </w:rPr>
        <w:t>S</w:t>
      </w:r>
      <w:r w:rsidRPr="00BA59FC">
        <w:rPr>
          <w:iCs/>
          <w:sz w:val="22"/>
          <w:szCs w:val="22"/>
        </w:rPr>
        <w:t>ociālo pakalpojumu pilnveidošana</w:t>
      </w:r>
      <w:r w:rsidR="00711DEA">
        <w:rPr>
          <w:iCs/>
          <w:sz w:val="22"/>
          <w:szCs w:val="22"/>
        </w:rPr>
        <w:t>s</w:t>
      </w:r>
      <w:r w:rsidRPr="00BA59FC">
        <w:rPr>
          <w:iCs/>
          <w:sz w:val="22"/>
          <w:szCs w:val="22"/>
        </w:rPr>
        <w:t xml:space="preserve"> un attīstība</w:t>
      </w:r>
      <w:r w:rsidR="00711DEA">
        <w:rPr>
          <w:iCs/>
          <w:sz w:val="22"/>
          <w:szCs w:val="22"/>
        </w:rPr>
        <w:t>s plāns</w:t>
      </w:r>
      <w:r w:rsidRPr="00BA59FC">
        <w:rPr>
          <w:iCs/>
          <w:sz w:val="22"/>
          <w:szCs w:val="22"/>
        </w:rPr>
        <w:t xml:space="preserve"> 202</w:t>
      </w:r>
      <w:r w:rsidR="00711DEA">
        <w:rPr>
          <w:iCs/>
          <w:sz w:val="22"/>
          <w:szCs w:val="22"/>
        </w:rPr>
        <w:t>2</w:t>
      </w:r>
      <w:r w:rsidRPr="00BA59FC">
        <w:rPr>
          <w:iCs/>
          <w:sz w:val="22"/>
          <w:szCs w:val="22"/>
        </w:rPr>
        <w:t>.-2024.gadam (</w:t>
      </w:r>
      <w:r w:rsidR="00711DEA">
        <w:rPr>
          <w:sz w:val="22"/>
          <w:szCs w:val="22"/>
        </w:rPr>
        <w:t>MK 3</w:t>
      </w:r>
      <w:r w:rsidR="00711DEA" w:rsidRPr="00BA59FC">
        <w:rPr>
          <w:iCs/>
          <w:sz w:val="22"/>
          <w:szCs w:val="22"/>
        </w:rPr>
        <w:t>0.0</w:t>
      </w:r>
      <w:r w:rsidR="00711DEA">
        <w:rPr>
          <w:iCs/>
          <w:sz w:val="22"/>
          <w:szCs w:val="22"/>
        </w:rPr>
        <w:t>3</w:t>
      </w:r>
      <w:r w:rsidR="00711DEA" w:rsidRPr="00BA59FC">
        <w:rPr>
          <w:iCs/>
          <w:sz w:val="22"/>
          <w:szCs w:val="22"/>
        </w:rPr>
        <w:t>.202</w:t>
      </w:r>
      <w:r w:rsidR="00711DEA">
        <w:rPr>
          <w:iCs/>
          <w:sz w:val="22"/>
          <w:szCs w:val="22"/>
        </w:rPr>
        <w:t>2</w:t>
      </w:r>
      <w:r w:rsidR="00711DEA" w:rsidRPr="00BA59FC">
        <w:rPr>
          <w:iCs/>
          <w:sz w:val="22"/>
          <w:szCs w:val="22"/>
        </w:rPr>
        <w:t>.</w:t>
      </w:r>
      <w:r w:rsidR="00711DEA">
        <w:rPr>
          <w:iCs/>
          <w:sz w:val="22"/>
          <w:szCs w:val="22"/>
        </w:rPr>
        <w:t xml:space="preserve"> rīk. Nr.231</w:t>
      </w:r>
      <w:r w:rsidRPr="00BA59FC">
        <w:rPr>
          <w:iCs/>
          <w:sz w:val="22"/>
          <w:szCs w:val="22"/>
        </w:rPr>
        <w:t>).</w:t>
      </w:r>
    </w:p>
    <w:p w14:paraId="363571C0" w14:textId="77777777" w:rsidR="00F618EE" w:rsidRDefault="00F618EE" w:rsidP="00F618EE">
      <w:pPr>
        <w:spacing w:before="0" w:after="0"/>
        <w:rPr>
          <w:sz w:val="22"/>
          <w:szCs w:val="22"/>
        </w:rPr>
      </w:pPr>
    </w:p>
    <w:p w14:paraId="41A4A384" w14:textId="383A78B4" w:rsidR="009243EC" w:rsidRPr="00BA59FC" w:rsidRDefault="009243EC" w:rsidP="00F618EE">
      <w:pPr>
        <w:spacing w:before="0" w:after="0"/>
        <w:rPr>
          <w:sz w:val="22"/>
          <w:szCs w:val="22"/>
        </w:rPr>
      </w:pPr>
      <w:r w:rsidRPr="00BA59FC">
        <w:rPr>
          <w:sz w:val="22"/>
          <w:szCs w:val="22"/>
        </w:rPr>
        <w:t xml:space="preserve">Veselības jomā pasākumi, kuru īstenošanai plānots ES fondu atbalsts noteikti saskaņā ar Sabiedrības veselības pamatnostādņu 2021.-2027.gadam uzdevumiem. </w:t>
      </w:r>
      <w:r w:rsidRPr="00F618EE">
        <w:rPr>
          <w:sz w:val="22"/>
          <w:szCs w:val="22"/>
        </w:rPr>
        <w:t>Īstenojot paredzētos</w:t>
      </w:r>
      <w:r w:rsidRPr="00BA59FC">
        <w:rPr>
          <w:sz w:val="22"/>
          <w:szCs w:val="22"/>
        </w:rPr>
        <w:t xml:space="preserve"> uzdevumus, t.sk. attīstot arī psihiatriskās slimnīcas, tiks attīstīta gan stacionārā, gan ambulatorā aprūpe, kā arī primārā līmeņa aprūpe, mobilie pakalpojumi un mājas aprūpe, kas ir sabiedrībā balstīti pakalpojumi un atbalsta LM īstenotās DI aktivitātes.</w:t>
      </w:r>
    </w:p>
    <w:p w14:paraId="150CF9D6" w14:textId="56C727DD" w:rsidR="009243EC" w:rsidRPr="00BA59FC" w:rsidRDefault="009243EC" w:rsidP="00C70E11">
      <w:pPr>
        <w:spacing w:before="0" w:after="0"/>
        <w:rPr>
          <w:sz w:val="22"/>
          <w:szCs w:val="22"/>
        </w:rPr>
      </w:pPr>
      <w:r w:rsidRPr="00BA59FC">
        <w:rPr>
          <w:sz w:val="22"/>
          <w:szCs w:val="22"/>
        </w:rPr>
        <w:lastRenderedPageBreak/>
        <w:t xml:space="preserve">Tāpat arī </w:t>
      </w:r>
      <w:r w:rsidRPr="00C70E11">
        <w:rPr>
          <w:iCs/>
          <w:sz w:val="22"/>
          <w:szCs w:val="22"/>
        </w:rPr>
        <w:t>saskaņā</w:t>
      </w:r>
      <w:r w:rsidRPr="00BA59FC">
        <w:rPr>
          <w:sz w:val="22"/>
          <w:szCs w:val="22"/>
        </w:rPr>
        <w:t xml:space="preserve"> ar Sabiedrības veselības pamatnostādnēm, bet pirms ieguldījumu veikšanas, tiek plānots izstrādāt VA </w:t>
      </w:r>
      <w:proofErr w:type="spellStart"/>
      <w:r w:rsidRPr="00BA59FC">
        <w:rPr>
          <w:sz w:val="22"/>
          <w:szCs w:val="22"/>
        </w:rPr>
        <w:t>rīcībpolitikas</w:t>
      </w:r>
      <w:proofErr w:type="spellEnd"/>
      <w:r w:rsidRPr="00BA59FC">
        <w:rPr>
          <w:sz w:val="22"/>
          <w:szCs w:val="22"/>
        </w:rPr>
        <w:t xml:space="preserve"> plānu attiecībā uz ar hroniskām slimībām slimojošo pacientu un paliatīvās aprūpes, t.sk. HOSPICE, attīstību, lai nodrošinātu integrētu pacientu ar hroniskām slimībām slimojošo un paliatīvās aprūpes, t.sk. HOSPICE, pakalpojumu attīstību. Integrēta pieeja pakalpojumu attīstībā nodrošinās paralēli ieguldījumiem infrastruktūras attīstībā arī attiecīgu pakalpojumu apmaksu, cilvēkresursu vajadzību plānošanu un to kvalifikācijas paaugstināšanu, ietverot gan pakalpojuma kvalitātes aspektus, gan attīstot jaunus pakalpojuma modeļus un pieejamā finansējuma ietvaros pilnveidojot pakalpojumu apmaksas sistēmu. Izstrādājot šo </w:t>
      </w:r>
      <w:proofErr w:type="spellStart"/>
      <w:r w:rsidRPr="00BA59FC">
        <w:rPr>
          <w:sz w:val="22"/>
          <w:szCs w:val="22"/>
        </w:rPr>
        <w:t>rīcībpolitikas</w:t>
      </w:r>
      <w:proofErr w:type="spellEnd"/>
      <w:r w:rsidRPr="00BA59FC">
        <w:rPr>
          <w:sz w:val="22"/>
          <w:szCs w:val="22"/>
        </w:rPr>
        <w:t xml:space="preserve"> ietvaru, nodrošināma starpnozaru sadarbība ar sociālo jomu pakalpojumiem, nodrošinot vienotu, integrētu ilgtermiņa aprūpes ietvaru.</w:t>
      </w:r>
    </w:p>
    <w:sectPr w:rsidR="009243EC" w:rsidRPr="00BA59FC" w:rsidSect="00F00EC8">
      <w:footerReference w:type="default" r:id="rId10"/>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45794" w14:textId="77777777" w:rsidR="00A92C27" w:rsidRDefault="00A92C27" w:rsidP="009243EC">
      <w:pPr>
        <w:spacing w:before="0" w:after="0"/>
      </w:pPr>
      <w:r>
        <w:separator/>
      </w:r>
    </w:p>
  </w:endnote>
  <w:endnote w:type="continuationSeparator" w:id="0">
    <w:p w14:paraId="088D74FC" w14:textId="77777777" w:rsidR="00A92C27" w:rsidRDefault="00A92C27" w:rsidP="009243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2013027"/>
      <w:docPartObj>
        <w:docPartGallery w:val="Page Numbers (Bottom of Page)"/>
        <w:docPartUnique/>
      </w:docPartObj>
    </w:sdtPr>
    <w:sdtEndPr>
      <w:rPr>
        <w:noProof/>
      </w:rPr>
    </w:sdtEndPr>
    <w:sdtContent>
      <w:p w14:paraId="00C790E1" w14:textId="18BFEB7E" w:rsidR="008A7A44" w:rsidRDefault="008A7A44">
        <w:pPr>
          <w:pStyle w:val="Footer"/>
          <w:jc w:val="center"/>
        </w:pPr>
        <w:r>
          <w:fldChar w:fldCharType="begin"/>
        </w:r>
        <w:r>
          <w:instrText xml:space="preserve"> PAGE   \* MERGEFORMAT </w:instrText>
        </w:r>
        <w:r>
          <w:fldChar w:fldCharType="separate"/>
        </w:r>
        <w:r w:rsidR="009539E1">
          <w:rPr>
            <w:noProof/>
          </w:rPr>
          <w:t>4</w:t>
        </w:r>
        <w:r>
          <w:rPr>
            <w:noProof/>
          </w:rPr>
          <w:fldChar w:fldCharType="end"/>
        </w:r>
      </w:p>
    </w:sdtContent>
  </w:sdt>
  <w:p w14:paraId="384FD6A4" w14:textId="0DB80E9E" w:rsidR="008A7A44" w:rsidRPr="008A7A44" w:rsidRDefault="008A7A44">
    <w:pPr>
      <w:pStyle w:val="Footer"/>
      <w:rPr>
        <w:color w:val="808080" w:themeColor="background1" w:themeShade="80"/>
        <w:sz w:val="20"/>
      </w:rPr>
    </w:pPr>
    <w:r w:rsidRPr="008A7A44">
      <w:rPr>
        <w:color w:val="808080" w:themeColor="background1" w:themeShade="80"/>
        <w:sz w:val="20"/>
      </w:rPr>
      <w:t>FMProgPiel6_</w:t>
    </w:r>
    <w:r w:rsidR="009539E1">
      <w:rPr>
        <w:color w:val="808080" w:themeColor="background1" w:themeShade="80"/>
        <w:sz w:val="20"/>
      </w:rPr>
      <w:t>2</w:t>
    </w:r>
    <w:r w:rsidR="000F7718">
      <w:rPr>
        <w:color w:val="808080" w:themeColor="background1" w:themeShade="80"/>
        <w:sz w:val="20"/>
      </w:rPr>
      <w:t>710</w:t>
    </w:r>
    <w:r w:rsidR="00875951">
      <w:rPr>
        <w:color w:val="808080" w:themeColor="background1" w:themeShade="80"/>
        <w:sz w:val="20"/>
      </w:rPr>
      <w:t>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6D682" w14:textId="77777777" w:rsidR="00A92C27" w:rsidRDefault="00A92C27" w:rsidP="009243EC">
      <w:pPr>
        <w:spacing w:before="0" w:after="0"/>
      </w:pPr>
      <w:r>
        <w:separator/>
      </w:r>
    </w:p>
  </w:footnote>
  <w:footnote w:type="continuationSeparator" w:id="0">
    <w:p w14:paraId="27374C17" w14:textId="77777777" w:rsidR="00A92C27" w:rsidRDefault="00A92C27" w:rsidP="009243EC">
      <w:pPr>
        <w:spacing w:before="0" w:after="0"/>
      </w:pPr>
      <w:r>
        <w:continuationSeparator/>
      </w:r>
    </w:p>
  </w:footnote>
  <w:footnote w:id="1">
    <w:p w14:paraId="2E1D5395" w14:textId="1CF14483" w:rsidR="009243EC" w:rsidRDefault="009243EC" w:rsidP="009243EC">
      <w:pPr>
        <w:pStyle w:val="FootnoteText"/>
      </w:pPr>
      <w:r>
        <w:rPr>
          <w:rStyle w:val="FootnoteReference"/>
        </w:rPr>
        <w:footnoteRef/>
      </w:r>
      <w:r>
        <w:t xml:space="preserve"> </w:t>
      </w:r>
      <w:r w:rsidRPr="004F0891">
        <w:t>https://likumi.lv/ta/id/301399-veselibas-aprupes-pakalpojumu-organizesanas-un-samaksas-kartiba</w:t>
      </w:r>
    </w:p>
  </w:footnote>
  <w:footnote w:id="2">
    <w:p w14:paraId="716DD0D4" w14:textId="77777777" w:rsidR="009243EC" w:rsidRDefault="009243EC" w:rsidP="009243EC">
      <w:pPr>
        <w:pStyle w:val="FootnoteText"/>
        <w:ind w:left="142" w:hanging="142"/>
      </w:pPr>
      <w:r w:rsidRPr="00045897">
        <w:rPr>
          <w:rStyle w:val="FootnoteReference"/>
        </w:rPr>
        <w:footnoteRef/>
      </w:r>
      <w:r>
        <w:t xml:space="preserve"> </w:t>
      </w:r>
      <w:r w:rsidRPr="00045897">
        <w:t>Sekundāro ambulatoro pakalpojumu atlases procedūra</w:t>
      </w:r>
      <w:r>
        <w:t xml:space="preserve">: </w:t>
      </w:r>
    </w:p>
    <w:p w14:paraId="361C5771" w14:textId="26965CAB" w:rsidR="009243EC" w:rsidRPr="00045897" w:rsidRDefault="009243EC" w:rsidP="009243EC">
      <w:pPr>
        <w:pStyle w:val="FootnoteText"/>
        <w:ind w:left="142" w:hanging="142"/>
      </w:pPr>
      <w:r w:rsidRPr="00045897">
        <w:t>http://vmnvd.gov.lv/uploads/files/5dbaec5773a30.pdf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41223"/>
    <w:multiLevelType w:val="hybridMultilevel"/>
    <w:tmpl w:val="40FA249C"/>
    <w:lvl w:ilvl="0" w:tplc="04260001">
      <w:start w:val="1"/>
      <w:numFmt w:val="bullet"/>
      <w:lvlText w:val=""/>
      <w:lvlJc w:val="left"/>
      <w:pPr>
        <w:ind w:left="778" w:hanging="360"/>
      </w:pPr>
      <w:rPr>
        <w:rFonts w:ascii="Symbol" w:hAnsi="Symbol" w:hint="default"/>
      </w:rPr>
    </w:lvl>
    <w:lvl w:ilvl="1" w:tplc="04260003">
      <w:start w:val="1"/>
      <w:numFmt w:val="bullet"/>
      <w:lvlText w:val="o"/>
      <w:lvlJc w:val="left"/>
      <w:pPr>
        <w:ind w:left="1498" w:hanging="360"/>
      </w:pPr>
      <w:rPr>
        <w:rFonts w:ascii="Courier New" w:hAnsi="Courier New" w:cs="Courier New" w:hint="default"/>
      </w:rPr>
    </w:lvl>
    <w:lvl w:ilvl="2" w:tplc="04260005" w:tentative="1">
      <w:start w:val="1"/>
      <w:numFmt w:val="bullet"/>
      <w:lvlText w:val=""/>
      <w:lvlJc w:val="left"/>
      <w:pPr>
        <w:ind w:left="2218" w:hanging="360"/>
      </w:pPr>
      <w:rPr>
        <w:rFonts w:ascii="Wingdings" w:hAnsi="Wingdings" w:hint="default"/>
      </w:rPr>
    </w:lvl>
    <w:lvl w:ilvl="3" w:tplc="04260001" w:tentative="1">
      <w:start w:val="1"/>
      <w:numFmt w:val="bullet"/>
      <w:lvlText w:val=""/>
      <w:lvlJc w:val="left"/>
      <w:pPr>
        <w:ind w:left="2938" w:hanging="360"/>
      </w:pPr>
      <w:rPr>
        <w:rFonts w:ascii="Symbol" w:hAnsi="Symbol" w:hint="default"/>
      </w:rPr>
    </w:lvl>
    <w:lvl w:ilvl="4" w:tplc="04260003" w:tentative="1">
      <w:start w:val="1"/>
      <w:numFmt w:val="bullet"/>
      <w:lvlText w:val="o"/>
      <w:lvlJc w:val="left"/>
      <w:pPr>
        <w:ind w:left="3658" w:hanging="360"/>
      </w:pPr>
      <w:rPr>
        <w:rFonts w:ascii="Courier New" w:hAnsi="Courier New" w:cs="Courier New" w:hint="default"/>
      </w:rPr>
    </w:lvl>
    <w:lvl w:ilvl="5" w:tplc="04260005" w:tentative="1">
      <w:start w:val="1"/>
      <w:numFmt w:val="bullet"/>
      <w:lvlText w:val=""/>
      <w:lvlJc w:val="left"/>
      <w:pPr>
        <w:ind w:left="4378" w:hanging="360"/>
      </w:pPr>
      <w:rPr>
        <w:rFonts w:ascii="Wingdings" w:hAnsi="Wingdings" w:hint="default"/>
      </w:rPr>
    </w:lvl>
    <w:lvl w:ilvl="6" w:tplc="04260001" w:tentative="1">
      <w:start w:val="1"/>
      <w:numFmt w:val="bullet"/>
      <w:lvlText w:val=""/>
      <w:lvlJc w:val="left"/>
      <w:pPr>
        <w:ind w:left="5098" w:hanging="360"/>
      </w:pPr>
      <w:rPr>
        <w:rFonts w:ascii="Symbol" w:hAnsi="Symbol" w:hint="default"/>
      </w:rPr>
    </w:lvl>
    <w:lvl w:ilvl="7" w:tplc="04260003" w:tentative="1">
      <w:start w:val="1"/>
      <w:numFmt w:val="bullet"/>
      <w:lvlText w:val="o"/>
      <w:lvlJc w:val="left"/>
      <w:pPr>
        <w:ind w:left="5818" w:hanging="360"/>
      </w:pPr>
      <w:rPr>
        <w:rFonts w:ascii="Courier New" w:hAnsi="Courier New" w:cs="Courier New" w:hint="default"/>
      </w:rPr>
    </w:lvl>
    <w:lvl w:ilvl="8" w:tplc="04260005" w:tentative="1">
      <w:start w:val="1"/>
      <w:numFmt w:val="bullet"/>
      <w:lvlText w:val=""/>
      <w:lvlJc w:val="left"/>
      <w:pPr>
        <w:ind w:left="6538" w:hanging="360"/>
      </w:pPr>
      <w:rPr>
        <w:rFonts w:ascii="Wingdings" w:hAnsi="Wingdings" w:hint="default"/>
      </w:rPr>
    </w:lvl>
  </w:abstractNum>
  <w:abstractNum w:abstractNumId="1" w15:restartNumberingAfterBreak="0">
    <w:nsid w:val="2656603D"/>
    <w:multiLevelType w:val="hybridMultilevel"/>
    <w:tmpl w:val="A9221F4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4C8D7CE5"/>
    <w:multiLevelType w:val="hybridMultilevel"/>
    <w:tmpl w:val="02EA0E4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728E0F83"/>
    <w:multiLevelType w:val="hybridMultilevel"/>
    <w:tmpl w:val="B44423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3EC"/>
    <w:rsid w:val="00014358"/>
    <w:rsid w:val="00043D17"/>
    <w:rsid w:val="000C7DF1"/>
    <w:rsid w:val="000F6BD9"/>
    <w:rsid w:val="000F7718"/>
    <w:rsid w:val="002329EA"/>
    <w:rsid w:val="002D6998"/>
    <w:rsid w:val="0032261D"/>
    <w:rsid w:val="00323D31"/>
    <w:rsid w:val="0050363A"/>
    <w:rsid w:val="0051764D"/>
    <w:rsid w:val="005A70F4"/>
    <w:rsid w:val="00673197"/>
    <w:rsid w:val="006E2BC1"/>
    <w:rsid w:val="00711DEA"/>
    <w:rsid w:val="0079290B"/>
    <w:rsid w:val="00841C4E"/>
    <w:rsid w:val="008556A3"/>
    <w:rsid w:val="00875951"/>
    <w:rsid w:val="008A7A44"/>
    <w:rsid w:val="008B0D13"/>
    <w:rsid w:val="008F058D"/>
    <w:rsid w:val="009154C6"/>
    <w:rsid w:val="009243EC"/>
    <w:rsid w:val="009539E1"/>
    <w:rsid w:val="009B60E5"/>
    <w:rsid w:val="009D650F"/>
    <w:rsid w:val="00A065B8"/>
    <w:rsid w:val="00A92C27"/>
    <w:rsid w:val="00AA2D9A"/>
    <w:rsid w:val="00AD4854"/>
    <w:rsid w:val="00B62271"/>
    <w:rsid w:val="00BA59FC"/>
    <w:rsid w:val="00BC734F"/>
    <w:rsid w:val="00C70E11"/>
    <w:rsid w:val="00D14A09"/>
    <w:rsid w:val="00F00EC8"/>
    <w:rsid w:val="00F02B9E"/>
    <w:rsid w:val="00F618EE"/>
    <w:rsid w:val="00FF582B"/>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45AFFCB"/>
  <w15:chartTrackingRefBased/>
  <w15:docId w15:val="{1AE8F5E4-F46B-45BD-B729-0DAE05D22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3EC"/>
    <w:pPr>
      <w:spacing w:before="120" w:after="120" w:line="240" w:lineRule="auto"/>
      <w:jc w:val="both"/>
    </w:pPr>
    <w:rPr>
      <w:rFonts w:ascii="Times New Roman" w:eastAsia="Calibri" w:hAnsi="Times New Roman" w:cs="Times New Roman"/>
      <w:sz w:val="24"/>
      <w:szCs w:val="20"/>
      <w:lang w:eastAsia="lv-LV" w:bidi="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
    <w:basedOn w:val="Normal"/>
    <w:link w:val="FootnoteTextChar"/>
    <w:uiPriority w:val="99"/>
    <w:unhideWhenUsed/>
    <w:qFormat/>
    <w:rsid w:val="009243EC"/>
    <w:pPr>
      <w:spacing w:before="0" w:after="0"/>
      <w:ind w:left="720" w:hanging="720"/>
    </w:pPr>
    <w:rPr>
      <w:sz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9243EC"/>
    <w:rPr>
      <w:rFonts w:ascii="Times New Roman" w:eastAsia="Calibri" w:hAnsi="Times New Roman" w:cs="Times New Roman"/>
      <w:sz w:val="20"/>
      <w:szCs w:val="20"/>
      <w:lang w:eastAsia="lv-LV" w:bidi="lv-LV"/>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link w:val="FootnotesymbolCarZchn"/>
    <w:uiPriority w:val="99"/>
    <w:unhideWhenUsed/>
    <w:qFormat/>
    <w:rsid w:val="009243EC"/>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9243EC"/>
    <w:pPr>
      <w:spacing w:before="0" w:after="160" w:line="240" w:lineRule="exact"/>
    </w:pPr>
    <w:rPr>
      <w:rFonts w:asciiTheme="minorHAnsi" w:eastAsiaTheme="minorHAnsi" w:hAnsiTheme="minorHAnsi" w:cstheme="minorBidi"/>
      <w:sz w:val="22"/>
      <w:szCs w:val="22"/>
      <w:vertAlign w:val="superscript"/>
      <w:lang w:eastAsia="en-US" w:bidi="ar-SA"/>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
    <w:link w:val="ListParagraphChar"/>
    <w:uiPriority w:val="34"/>
    <w:qFormat/>
    <w:rsid w:val="009243EC"/>
    <w:pPr>
      <w:spacing w:before="0" w:after="200" w:line="276" w:lineRule="auto"/>
      <w:ind w:left="720"/>
      <w:contextualSpacing/>
      <w:jc w:val="left"/>
    </w:pPr>
    <w:rPr>
      <w:rFonts w:asciiTheme="minorHAnsi" w:eastAsiaTheme="minorHAnsi" w:hAnsiTheme="minorHAnsi" w:cstheme="minorBidi"/>
      <w:sz w:val="22"/>
      <w:szCs w:val="22"/>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9243EC"/>
    <w:rPr>
      <w:lang w:eastAsia="lv-LV" w:bidi="lv-LV"/>
    </w:rPr>
  </w:style>
  <w:style w:type="character" w:styleId="Hyperlink">
    <w:name w:val="Hyperlink"/>
    <w:uiPriority w:val="99"/>
    <w:unhideWhenUsed/>
    <w:rsid w:val="009243EC"/>
    <w:rPr>
      <w:color w:val="0000FF"/>
      <w:u w:val="single"/>
    </w:rPr>
  </w:style>
  <w:style w:type="paragraph" w:styleId="Revision">
    <w:name w:val="Revision"/>
    <w:hidden/>
    <w:uiPriority w:val="99"/>
    <w:semiHidden/>
    <w:rsid w:val="0032261D"/>
    <w:pPr>
      <w:spacing w:after="0" w:line="240" w:lineRule="auto"/>
    </w:pPr>
    <w:rPr>
      <w:rFonts w:ascii="Times New Roman" w:eastAsia="Calibri" w:hAnsi="Times New Roman" w:cs="Times New Roman"/>
      <w:sz w:val="24"/>
      <w:szCs w:val="20"/>
      <w:lang w:eastAsia="lv-LV" w:bidi="lv-LV"/>
    </w:rPr>
  </w:style>
  <w:style w:type="paragraph" w:styleId="Header">
    <w:name w:val="header"/>
    <w:basedOn w:val="Normal"/>
    <w:link w:val="HeaderChar"/>
    <w:uiPriority w:val="99"/>
    <w:unhideWhenUsed/>
    <w:rsid w:val="008A7A44"/>
    <w:pPr>
      <w:tabs>
        <w:tab w:val="center" w:pos="4153"/>
        <w:tab w:val="right" w:pos="8306"/>
      </w:tabs>
      <w:spacing w:before="0" w:after="0"/>
    </w:pPr>
  </w:style>
  <w:style w:type="character" w:customStyle="1" w:styleId="HeaderChar">
    <w:name w:val="Header Char"/>
    <w:basedOn w:val="DefaultParagraphFont"/>
    <w:link w:val="Header"/>
    <w:uiPriority w:val="99"/>
    <w:rsid w:val="008A7A44"/>
    <w:rPr>
      <w:rFonts w:ascii="Times New Roman" w:eastAsia="Calibri" w:hAnsi="Times New Roman" w:cs="Times New Roman"/>
      <w:sz w:val="24"/>
      <w:szCs w:val="20"/>
      <w:lang w:eastAsia="lv-LV" w:bidi="lv-LV"/>
    </w:rPr>
  </w:style>
  <w:style w:type="paragraph" w:styleId="Footer">
    <w:name w:val="footer"/>
    <w:basedOn w:val="Normal"/>
    <w:link w:val="FooterChar"/>
    <w:uiPriority w:val="99"/>
    <w:unhideWhenUsed/>
    <w:rsid w:val="008A7A44"/>
    <w:pPr>
      <w:tabs>
        <w:tab w:val="center" w:pos="4153"/>
        <w:tab w:val="right" w:pos="8306"/>
      </w:tabs>
      <w:spacing w:before="0" w:after="0"/>
    </w:pPr>
  </w:style>
  <w:style w:type="character" w:customStyle="1" w:styleId="FooterChar">
    <w:name w:val="Footer Char"/>
    <w:basedOn w:val="DefaultParagraphFont"/>
    <w:link w:val="Footer"/>
    <w:uiPriority w:val="99"/>
    <w:rsid w:val="008A7A44"/>
    <w:rPr>
      <w:rFonts w:ascii="Times New Roman" w:eastAsia="Calibri" w:hAnsi="Times New Roman" w:cs="Times New Roman"/>
      <w:sz w:val="24"/>
      <w:szCs w:val="20"/>
      <w:lang w:eastAsia="lv-LV" w:bidi="lv-LV"/>
    </w:rPr>
  </w:style>
  <w:style w:type="character" w:styleId="CommentReference">
    <w:name w:val="annotation reference"/>
    <w:basedOn w:val="DefaultParagraphFont"/>
    <w:uiPriority w:val="99"/>
    <w:semiHidden/>
    <w:unhideWhenUsed/>
    <w:rsid w:val="009B60E5"/>
    <w:rPr>
      <w:sz w:val="16"/>
      <w:szCs w:val="16"/>
    </w:rPr>
  </w:style>
  <w:style w:type="paragraph" w:styleId="CommentText">
    <w:name w:val="annotation text"/>
    <w:basedOn w:val="Normal"/>
    <w:link w:val="CommentTextChar"/>
    <w:uiPriority w:val="99"/>
    <w:semiHidden/>
    <w:unhideWhenUsed/>
    <w:rsid w:val="009B60E5"/>
    <w:rPr>
      <w:sz w:val="20"/>
    </w:rPr>
  </w:style>
  <w:style w:type="character" w:customStyle="1" w:styleId="CommentTextChar">
    <w:name w:val="Comment Text Char"/>
    <w:basedOn w:val="DefaultParagraphFont"/>
    <w:link w:val="CommentText"/>
    <w:uiPriority w:val="99"/>
    <w:semiHidden/>
    <w:rsid w:val="009B60E5"/>
    <w:rPr>
      <w:rFonts w:ascii="Times New Roman" w:eastAsia="Calibri" w:hAnsi="Times New Roman" w:cs="Times New Roman"/>
      <w:sz w:val="20"/>
      <w:szCs w:val="20"/>
      <w:lang w:eastAsia="lv-LV" w:bidi="lv-LV"/>
    </w:rPr>
  </w:style>
  <w:style w:type="paragraph" w:styleId="CommentSubject">
    <w:name w:val="annotation subject"/>
    <w:basedOn w:val="CommentText"/>
    <w:next w:val="CommentText"/>
    <w:link w:val="CommentSubjectChar"/>
    <w:uiPriority w:val="99"/>
    <w:semiHidden/>
    <w:unhideWhenUsed/>
    <w:rsid w:val="009B60E5"/>
    <w:rPr>
      <w:b/>
      <w:bCs/>
    </w:rPr>
  </w:style>
  <w:style w:type="character" w:customStyle="1" w:styleId="CommentSubjectChar">
    <w:name w:val="Comment Subject Char"/>
    <w:basedOn w:val="CommentTextChar"/>
    <w:link w:val="CommentSubject"/>
    <w:uiPriority w:val="99"/>
    <w:semiHidden/>
    <w:rsid w:val="009B60E5"/>
    <w:rPr>
      <w:rFonts w:ascii="Times New Roman" w:eastAsia="Calibri" w:hAnsi="Times New Roman" w:cs="Times New Roman"/>
      <w:b/>
      <w:bCs/>
      <w:sz w:val="20"/>
      <w:szCs w:val="20"/>
      <w:lang w:eastAsia="lv-LV" w:bidi="lv-LV"/>
    </w:rPr>
  </w:style>
  <w:style w:type="paragraph" w:styleId="BalloonText">
    <w:name w:val="Balloon Text"/>
    <w:basedOn w:val="Normal"/>
    <w:link w:val="BalloonTextChar"/>
    <w:uiPriority w:val="99"/>
    <w:semiHidden/>
    <w:unhideWhenUsed/>
    <w:rsid w:val="00F02B9E"/>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B9E"/>
    <w:rPr>
      <w:rFonts w:ascii="Segoe UI" w:eastAsia="Calibri" w:hAnsi="Segoe UI" w:cs="Segoe UI"/>
      <w:sz w:val="18"/>
      <w:szCs w:val="18"/>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m.gov.lv/lv/pamatnostadnu-projekts-socialas-aizsardzibas-un-darba-tirgus-politikas-pamatnostadnes-2021-2027-gadam" TargetMode="External"/><Relationship Id="rId3" Type="http://schemas.openxmlformats.org/officeDocument/2006/relationships/settings" Target="settings.xml"/><Relationship Id="rId7" Type="http://schemas.openxmlformats.org/officeDocument/2006/relationships/hyperlink" Target="https://www.lm.gov.lv/lv/pamatnostadnu-projekts-socialas-aizsardzibas-un-darba-tirgus-politikas-pamatnostadnes-2021-2027-gad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polsis.mk.gov.lv/documents/71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2002</Words>
  <Characters>11418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Lapsa</dc:creator>
  <cp:keywords/>
  <dc:description/>
  <cp:lastModifiedBy>Anna Pukse </cp:lastModifiedBy>
  <cp:revision>7</cp:revision>
  <dcterms:created xsi:type="dcterms:W3CDTF">2022-09-03T12:05:00Z</dcterms:created>
  <dcterms:modified xsi:type="dcterms:W3CDTF">2022-10-27T07:50:00Z</dcterms:modified>
</cp:coreProperties>
</file>